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center"/>
        <w:outlineLvl w:val="3"/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«Исполнительская дисциплина» – важная задача в органах государственной налоговой службы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0" w:name="_GoBack"/>
      <w:bookmarkEnd w:id="0"/>
      <w:r w:rsidRPr="00D9483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Сегодня все государственные организации являются непосредственными участниками процесса трансформации исполнительных органов, осуществляемого под руководством Президента Республики Узбекистан Ш.М. </w:t>
      </w:r>
      <w:proofErr w:type="spellStart"/>
      <w:r w:rsidRPr="00D9483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Мирзиёева</w:t>
      </w:r>
      <w:proofErr w:type="spellEnd"/>
      <w:r w:rsidRPr="00D9483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. 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основу проводимых реформ и историчес</w:t>
      </w: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softHyphen/>
        <w:t>ких преобразований в отраслях заложены слова нашего уважаемого Президента: </w:t>
      </w:r>
      <w:r w:rsidRPr="00D9483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«Люди должны жить хорошо не завтра, а сегодня»</w:t>
      </w: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 этой целью </w:t>
      </w: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мобилизованы все человеческие и финансовые ресурсы</w:t>
      </w: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в систему государственного управления внедрены новые принципы организации работы </w:t>
      </w:r>
      <w:r w:rsidRPr="00D9483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«</w:t>
      </w:r>
      <w:proofErr w:type="spellStart"/>
      <w:r w:rsidRPr="00D9483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махаллабай</w:t>
      </w:r>
      <w:proofErr w:type="spellEnd"/>
      <w:r w:rsidRPr="00D9483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»</w:t>
      </w: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и </w:t>
      </w:r>
      <w:r w:rsidRPr="00D9483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«</w:t>
      </w:r>
      <w:proofErr w:type="spellStart"/>
      <w:r w:rsidRPr="00D9483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мижозбай</w:t>
      </w:r>
      <w:proofErr w:type="spellEnd"/>
      <w:r w:rsidRPr="00D9483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»</w:t>
      </w: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Основная цель данных мероприятий – </w:t>
      </w: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решение проблем населения и субъектов предпринимательства, предоставление возможности для их прямого диалога с представителями государственных органов</w:t>
      </w: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связи с этим </w:t>
      </w: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эффективность проводимых реформ и результативность в достижении поставленных целей</w:t>
      </w: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непосредственно зависят от уровня </w:t>
      </w:r>
      <w:r w:rsidRPr="00D9483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исполнительской дисциплины</w:t>
      </w: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в исполнительных органах.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Указ Президента Республики Узбекистан </w:t>
      </w:r>
      <w:r w:rsidRPr="00D9483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«О дополнительных мерах по усилению персональной ответственности руководителей органов государственного управления и органов исполнительной власти на местах за эффективную организацию исполнения актов законодательства»</w:t>
      </w: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принятый 10 февраля 2021 года, </w:t>
      </w: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обеспечил возможность дальнейшего укрепления исполнительской дисциплины в государственных органах и организациях.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Настоящим документом определены </w:t>
      </w: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первоочередные задачи по укреплению исполнительской дисциплины, на которые руководители органов управления всех уровней должны обратить персональное внимание,</w:t>
      </w: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а также заложены основы создания единой и беспрерывной «технологической цепочки» контроля исполнения поручений.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 xml:space="preserve">Комментарии, опубликованные в газете «Янги </w:t>
      </w:r>
      <w:proofErr w:type="spellStart"/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Узбекистон</w:t>
      </w:r>
      <w:proofErr w:type="spellEnd"/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 xml:space="preserve">» по итогам беседы с Управляющим аппаратом Кабинета Министров Республики Узбекистан </w:t>
      </w:r>
      <w:proofErr w:type="spellStart"/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Абдукадыровым</w:t>
      </w:r>
      <w:proofErr w:type="spellEnd"/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 xml:space="preserve"> Р.В.,</w:t>
      </w: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служат </w:t>
      </w:r>
      <w:r w:rsidRPr="00D9483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программной платформой</w:t>
      </w: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для понимания сути и внедрения в практику усовершенствованного порядка организации работы государственных органов в соответствии с требованиями принятого Указа.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Исходя из данного Указа, а также опубликованных комментариев, </w:t>
      </w:r>
      <w:r w:rsidRPr="00D9483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каждый руководитель</w:t>
      </w: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органов государственной налоговой службы </w:t>
      </w: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определил для себя следующие приоритетные направления для дальнейшего укрепления исполнительской дисциплины: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во-первых</w:t>
      </w:r>
      <w:r w:rsidRPr="00D94830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ru-RU"/>
        </w:rPr>
        <w:t>,</w:t>
      </w: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 организация персонального контроля</w:t>
      </w: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за практическим исполнением поручений, не допущение перекладывания исполнения на заместителей, а личное изучение существующей проблемы с дальнейшим внесением оптимальных предложений по ее решению;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lastRenderedPageBreak/>
        <w:t>во-вторых,</w:t>
      </w: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разработка проектов законодательных актов </w:t>
      </w: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на основе критического изучения реального состояния дел</w:t>
      </w: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 обращением отдельного внимания на выявление неиспользованных возможностей;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в-третьих</w:t>
      </w: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обеспечение проведения качественной </w:t>
      </w:r>
      <w:r w:rsidRPr="00D94830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ru-RU"/>
        </w:rPr>
        <w:t>экономической, финансовой и юридической экспертизы</w:t>
      </w: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документов, разработка предложений на основе результатов изучения передового зарубежного опыта;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в-четвертых,</w:t>
      </w:r>
      <w:r w:rsidRPr="00D94830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ru-RU"/>
        </w:rPr>
        <w:t> определение конкретных механизмов, сроков и ответственных исполнителей при направлении поручений</w:t>
      </w: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а также повышение эффективности работы </w:t>
      </w: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за счет широкого внедрения информационных технологий</w:t>
      </w: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в-пятых, налаживание тесного сотрудничества со средствами массовой информации</w:t>
      </w: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по вопросам разъяснения широкой общественности сути принимаемых решений.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Требование сегодняшней государственной политики состоит в том, что каждый руководитель независимо от занимаемой должности </w:t>
      </w:r>
      <w:r w:rsidRPr="00D94830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ru-RU"/>
        </w:rPr>
        <w:t>должен работать с возникшей проблемой или задачей, а не с бумагой,</w:t>
      </w: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 при разработке каждого документа изучать проблему на месте, прислушиваться к мнению населения и субъектов предпринимательства, а также анализировать доступные для распоряжения ресурсы.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 очередным подтверждением верности данного подхода мы столкнулись в процессе разработки проекта постановления Правительства </w:t>
      </w: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 xml:space="preserve">по созданию в </w:t>
      </w:r>
      <w:proofErr w:type="spellStart"/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Дехканабадском</w:t>
      </w:r>
      <w:proofErr w:type="spellEnd"/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 xml:space="preserve"> районе плантаций фисташки и ферулы. В ходе встреч с населением и анализа реального положения дел на местах мы в корне изменили концепцию реализации проекта по созданию плантаций и внесли изменения в документ, написанный «кабинетным способом».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Убежден, что подобный метод работы значительно повысит качество разрабатываемых актов и дальнейшую их практическую реализацию.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ПЕРВООЧЕРЕДНЫЕ МЕРЫ ПО ИСПОЛНЕНИЮ УКАЗА 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15 февраля 2021 года на расширенном коллегиальном собрании Государственного налогового комитета детально изучены нормы Указа Президента и определены конкретные задачи </w:t>
      </w: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по обеспечению исполнения обозначенных в нем требований, эффективной организации выполнения поручений и созданию действенного механизма за их мониторингом</w:t>
      </w: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за счет </w:t>
      </w:r>
      <w:r w:rsidRPr="00D9483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усиления персональной ответственности</w:t>
      </w: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руководителей всех уровней.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Решением коллегии утверждены </w:t>
      </w: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«Порядок осуществления контроля за исполнением актов законодательства и поручений в органах Государственной налоговой службы и обеспечения подотчетности»</w:t>
      </w: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а также </w:t>
      </w: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«Дорожная карта» по организации работ и реализации основных направлений в укреплении исполнительской дисциплины в Государственном налоговом комитете»</w:t>
      </w: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Так, для своевременной и качественной организации исполнения актов законодательства и поручений, возложенных на Государственный налоговый комитет, </w:t>
      </w: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внедрена система обсуждения с ответственными сотрудниками хода исполнения поручения, в том числе </w:t>
      </w:r>
      <w:r w:rsidRPr="00D94830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ru-RU"/>
        </w:rPr>
        <w:t>еженедельно по понедельникам</w:t>
      </w:r>
      <w:r w:rsidRPr="00D9483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 </w:t>
      </w: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</w:t>
      </w: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 xml:space="preserve"> со стороны </w:t>
      </w: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lastRenderedPageBreak/>
        <w:t>руководителей самостоятельных подразделений, </w:t>
      </w:r>
      <w:r w:rsidRPr="00D94830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ru-RU"/>
        </w:rPr>
        <w:t>по средам </w:t>
      </w: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- заместителями председателя и </w:t>
      </w:r>
      <w:r w:rsidRPr="00D94830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ru-RU"/>
        </w:rPr>
        <w:t>по пятницам</w:t>
      </w: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 - лично Председателем Государственного налогового комитета.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Кроме того, </w:t>
      </w: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полностью пересмотрен подход к процессу разработки проектов законодательных актов. Теперь предложения, внесенные структурными подразделениями, будут изучаться через призму соответствия имеющимся ресурсам в отраслях и регионах путем выезда на места сотрудников управления территориального развития и управления анализа отраслей экономики.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Затем подразделения методологии и юриди</w:t>
      </w: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softHyphen/>
        <w:t>ческой службы проведут правовую экспертизу проекта на соответствие нормам Налогового кодекса и других законодательных актов, а подразделением стратегического планирования совместно с соответствующими структурными подразделе</w:t>
      </w: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softHyphen/>
        <w:t>ниями будет проведен экономический и финансовый анализ с учетом результатов изучения международного опыта.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 окончании данных процессов </w:t>
      </w: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с целью изучения общественного мнения пресс-служба опуб</w:t>
      </w: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softHyphen/>
        <w:t>ликует в СМИ разрабатываемые предложения, и лишь потом проект будет направлен на согласование.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целях внедрения данного порядка, в каждом подразделении Государственного налогового комитета определены ответственные исполнители, с которыми </w:t>
      </w: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проведены соответствующие тренинги и семинары.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Кроме того, для внедрения совершенно новой контрольной системы исполнения актов законодательства и поручений разрабатываются предложения по внесению изменений в организационную структуру Центрального аппарата Государственного налогового комитета </w:t>
      </w:r>
      <w:r w:rsidRPr="00D94830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ru-RU"/>
        </w:rPr>
        <w:t>с учетом образования должности Руководителя аппарата.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Убежден, что практическая реализация данного решения позволит значительно повысить уровень исполнительской дисциплины в Государственном налоговом комитете, наполнит его новым содержанием. Ожидаю от этого процесса заметных изменений, сопоставимых с результатами, полученными в свое время в связи с принятием Постановления Кабинета Министров Республики Узбекистан от 12 января 1999 г. № 12 «О мерах по укреплению исполнительской дисциплины».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Pr="00D9483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АВТОМАТИЧЕСКАЯ СИСТЕМА КОНТРОЛЯ ИСПОЛНЕНИЯ ПОРУЧЕНИЙ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соответствии с Указом введена новая система контроля за исполнением законодательных актов и поручений, в рамках которой </w:t>
      </w: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увеличено количество органов, осуществляющих контроль за исполнительской дисциплиной, а также расширены их полномочия.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Теперь контроль за своевременным и качественным исполнением законодательных актов и поручений осуществляется </w:t>
      </w: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Администрацией Президента Республики Узбекистан, Кабинетом Министров, Счетной палатой и Министерством юстиции через систему </w:t>
      </w:r>
      <w:r w:rsidRPr="00D94830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ru-RU"/>
        </w:rPr>
        <w:t>«Ijro.gov.uz»</w:t>
      </w: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.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Законодательные акты и поручения, находящиеся на контроле данной системы, доводятся до руководства и ответственных исполнителей всех организаций с обеспечением дальнейшего конт</w:t>
      </w: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softHyphen/>
        <w:t>роля за их исполнением.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Следует отдельно отметить, что в целях укреп</w:t>
      </w: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softHyphen/>
        <w:t>ления исполнительской дисциплины </w:t>
      </w: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с 2015 года в налоговых органах полностью автоматизированы внутренние процессы делопроизводства за счет внедрения системы «Электронного документо</w:t>
      </w: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softHyphen/>
        <w:t>оборота».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Данная система обеспечивает электронную регистрацию всех актов законодательства, от поручений Президента и Правительства до внут</w:t>
      </w: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softHyphen/>
        <w:t>ренних документов, с дальнейшим направлением поручения до конечного исполнителя и </w:t>
      </w: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проставлением резолюции с указанием сроков и ожидаемых результатов в зависимости от сложности и важности поручений.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Кроме того, данная автоматизированная система полностью устранила в налоговых органах практику согласования и подписания документов в бумажной форме. Одновременно с этим посредством </w:t>
      </w:r>
      <w:r w:rsidRPr="00D9483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специального мобильного приложения</w:t>
      </w: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 использованием ключа электронной цифровой подписи создана возможность просмотра, оформления и контроля документов, поступивших на исполнение соответствующих руководителей и исполнителей, что значительно ускорило делопроизводство.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Самое важное в данном процессе, что через эту систему каждый документ </w:t>
      </w:r>
      <w:r w:rsidRPr="00D9483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в кратчайшие сроки </w:t>
      </w: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направляется непосредственно ответственным исполнителям и в режиме реального времени отслеживается состояние исполнения поручения.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Также необходимо отметить, что контроль за исполнением поручений в Государственном налоговом комитете осуществляется раздельно по категориям: </w:t>
      </w: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«поручения Президента Республики Узбекистан», «поручения вышестоящих организаций», «обращения граждан», «внутренние распоряжения» и другие.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Одновременно </w:t>
      </w: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горизонтальный контроль</w:t>
      </w: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за исполнением поручений возложен на </w:t>
      </w: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организационно-контрольное подразделение</w:t>
      </w: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Государственного налогового комитета, а </w:t>
      </w: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вертикальный - вплоть до самого нижнего звена организационной структуры осуществляется самостоятельно каждым подраз</w:t>
      </w: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softHyphen/>
        <w:t>делением.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Такая система создает возможность </w:t>
      </w:r>
      <w:r w:rsidRPr="00D9483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повышения персональной ответственности и подотчетности</w:t>
      </w: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руководителей, а также обеспечения полного и качественного контроля за исполнением возложенных задач. 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КОМПЕТЕНТНОСТЬ ПЕРСОНАЛА - ЗАЛОГ ИСПОЛНИТЕЛЬСКОЙ РЕЗУЛЬТАТИВНОСТИ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укреплении исполнительской дисцип</w:t>
      </w: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softHyphen/>
        <w:t>лины </w:t>
      </w: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важную роль занимает процесс повышения ответственности каждого сотрудника, установление строгой дисциплины, а также привитие чувства профессиональной гордости, трудолюбия, инициа</w:t>
      </w: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softHyphen/>
        <w:t>тивности и чест</w:t>
      </w: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softHyphen/>
        <w:t>ности.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этой связи в Государственном налоговом комитете </w:t>
      </w: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установлены 5 критериев оценки за качественным исполнением законодательных актов и поручений: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первый</w:t>
      </w: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Pr="00D9483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- точность</w:t>
      </w: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то есть выбор исходя из поставленной задачи наиболее оптимального пути решения;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lastRenderedPageBreak/>
        <w:t>второй</w:t>
      </w: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- </w:t>
      </w:r>
      <w:r w:rsidRPr="00D9483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оперативность</w:t>
      </w: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исполнение поручения до установленного срока;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третий</w:t>
      </w: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- </w:t>
      </w:r>
      <w:r w:rsidRPr="00D9483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достоверность</w:t>
      </w: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соответствие проделанной работы с фактически осуществленными мероприятиями, указанными в подготовленных информационных материалах;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четвертый</w:t>
      </w: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- </w:t>
      </w:r>
      <w:r w:rsidRPr="00D9483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полнота</w:t>
      </w: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соответствие результатов исполнения поставленным в резолюции задачам;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пятый</w:t>
      </w: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- </w:t>
      </w:r>
      <w:r w:rsidRPr="00D9483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ответственность</w:t>
      </w: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задействование всех имеющихся ресурсов и возможностей ответственного исполнителя для своевременного и качественного выполнения поручений.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Кроме того, с целью внедрения системы поощрения сотрудников, своевременно и качественно исполнивших возложенные на них задачи, </w:t>
      </w:r>
      <w:r w:rsidRPr="00D9483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повышения их персональной ответственности и инициативности </w:t>
      </w: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совместно с экспертами Всемирного банка ускорена работа по внедрению автоматизированной системы оценки эффективности трудовой деятельности сотрудников (KPI).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 помощью этой системы будет внедрена возможность поощрений или применения дисциплинарных мер к ответственным сотрудникам </w:t>
      </w: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на основе оценки качества исполнения поручений в соответствии с установленными крите</w:t>
      </w: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softHyphen/>
        <w:t>риями.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В связи с этим руководителям всех уровней разъяснена необходимость внедрения современных методов управления и прекращения практики безосновательной деструктивной критики сотрудников.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Кроме того, в органах Государственной налоговой службы особое внимание уделяется повышению уровня знаний и квалификации сотрудников, ответственных за исполнительскую дисциплину.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частности, 3 марта текущего года сотрудники центрального аппарата Государственного налогового комитета, ответственные за исполнительскую дисциплину, приняли участие в практическом семинаре, проведенном в Высшей школе бизнеса и предпринимательства, на котором была разъяснена суть Указа Президента от 10 февраля 2021 года № УП-6166 и меры по укреплению исполнительской дисциплины.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 основе вопросов и рекомендованных усовершенствованных методов работы, разъясненных в течение семинара, 10 марта текущего года проведен дистанционный тренинг для сотрудников территориальных органов государственной налоговой службы, ответственных за исполнительскую дисциплину.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Еще один важный фактор в достижении эффективности - </w:t>
      </w:r>
      <w:r w:rsidRPr="00D94830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ru-RU"/>
        </w:rPr>
        <w:t>полное устранение практики привлечения сотрудников к работе во вне</w:t>
      </w:r>
      <w:r w:rsidRPr="00D94830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ru-RU"/>
        </w:rPr>
        <w:softHyphen/>
        <w:t>урочное время.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этих целях в Государственном налоговом комитете установлена электронная система конт</w:t>
      </w: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softHyphen/>
        <w:t>роля посещений и нахождения сотрудников на территории Комитета. </w:t>
      </w: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До всех сотрудников доведена информация об оценке факта сверхурочной работы сотрудников в качестве некомпетентности и неспособности выполнять поставленные задачи в установленные сроки. 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lastRenderedPageBreak/>
        <w:t>ОПЕРАТИВНАЯ ИСПОЛНИТЕЛЬСКАЯ ДИСЦИПЛИНА ПОСРЕДСТВОМ ЦИФРОВИЗАЦИИ БИЗНЕС-ПРОЕКТОВ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 счет автоматизации рутинных процессов, осуществляемых сотрудниками в соответствии с возложенными на органы государственной налоговой службы задачами, достигается эффективное задействование человеческих ресурсов и оперативное исполнение поручений.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частности, с целью продолжения процесса трансформации налоговых органов в высокотехнологичную «сервисную» организацию во второй половине 2020 года запущен ряд новых информационных систем и платформ. Разработана </w:t>
      </w: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система отслеживания продвижения маркированной алкогольной и табачной продукции от производителя до конечного потребителя.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Кроме того, реализуются меры по расширению использования идентификационных кодов </w:t>
      </w: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Единого электронного национального каталога товаров (услуг)</w:t>
      </w: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 целью создания возможности анализа экономической цепочки взаимоотношений между субъектами предпринимательства.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На портале электронных налоговых услуг Государственного налогового комитета для налогоплательщиков создана возможность использования 45 интерактивных и электронных услуг. С целью удаленного исполнения налоговых обязательств в период пандемии </w:t>
      </w:r>
      <w:proofErr w:type="spellStart"/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коронавируса</w:t>
      </w:r>
      <w:proofErr w:type="spellEnd"/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разработано мобильное приложение «SOLIQ», включающее возможность использования порядка 20 услуг.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получения необходимых документов и выполнения своих налоговых обязательств субъекты предпринимательства активно используют данные услуги. </w:t>
      </w: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Так, к примеру, в течение 2020 года число обращений в «персональный кабинет» налогоплательщика составило более 30 миллионов.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 xml:space="preserve">Кроме того, за счет использования возможности электронной подачи деклараций и уплаты налогов на имущество и земельного налога в прошлом году в Государственный бюджет поступило 1,6 триллиона </w:t>
      </w:r>
      <w:proofErr w:type="spellStart"/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сумов</w:t>
      </w:r>
      <w:proofErr w:type="spellEnd"/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,</w:t>
      </w: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что обеспечило </w:t>
      </w: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прирост на 20 процентов по сравнению с предыдущим годом.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 счет внедрения данных возможностей для населения и субъектов предпринимательства созданы условия дистанционного решения вопросов, связанных с налогообложением. 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ОБРАЩЕНИЯ ГРАЖДАН – НА КОНТРОЛЕ РУКОВОДИТЕЛЕЙ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Следует отметить, что в органах государственной налоговой службы обращения граждан оперативно направляются исполнителям через систему «Электронного документооборота» по категориям: «Обращение в Виртуальную приемную Президента Республики Узбекистан», «Обращение в виртуальную приемную председателя Государственного налогового комитета», «Обращение через телефон доверия» и другие.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Подразделение, ответственное за рассмотрение обращений в органах государственной налоговой службы, имеет возможность отслеживания хода рассмотрения каждого обращения с момента поступления до получения ответа.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Одновременно в </w:t>
      </w: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«Персональном кабинете налогоплательщика»</w:t>
      </w: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создана функция дистанционного отслеживания статуса исполнения обращения, отправленного заявителем.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Кроме того, в Государственном налоговом комитете </w:t>
      </w: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внедрена система оперативного рассмотрения вопросов, направленных гражданами посредством социальных сетей </w:t>
      </w:r>
      <w:r w:rsidRPr="00D94830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(</w:t>
      </w:r>
      <w:proofErr w:type="spellStart"/>
      <w:r w:rsidRPr="00D94830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facebook</w:t>
      </w:r>
      <w:proofErr w:type="spellEnd"/>
      <w:r w:rsidRPr="00D94830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 xml:space="preserve">, </w:t>
      </w:r>
      <w:proofErr w:type="spellStart"/>
      <w:r w:rsidRPr="00D94830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telegram</w:t>
      </w:r>
      <w:proofErr w:type="spellEnd"/>
      <w:r w:rsidRPr="00D94830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)</w:t>
      </w: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, в том числе в части вопросов, вызывающих широкий общественный интерес.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Для этого ответственные сотрудники проводят мониторинг социальных сетей </w:t>
      </w:r>
      <w:r w:rsidRPr="00D94830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ru-RU"/>
        </w:rPr>
        <w:t>в формате «24/7»</w:t>
      </w: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 и при появлении какой-либо информации, связанной с налоговыми органами, немедленно направляют ее соответствующему исполнителю для подготовки ответа. Так, только во второй половине 2020 года на </w:t>
      </w:r>
      <w:r w:rsidRPr="00D94830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ru-RU"/>
        </w:rPr>
        <w:t>642 комментария</w:t>
      </w: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, размещенные в социальных сетях гражданами, в течение последующих 2-3 часов после их появления опуб</w:t>
      </w: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softHyphen/>
        <w:t xml:space="preserve">ликованы разъяснения </w:t>
      </w:r>
      <w:proofErr w:type="spellStart"/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Госналогового</w:t>
      </w:r>
      <w:proofErr w:type="spellEnd"/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 xml:space="preserve"> комитета. </w:t>
      </w:r>
      <w:r w:rsidRPr="00D94830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ru-RU"/>
        </w:rPr>
        <w:t>Каждое обращение в рамках данного порядка находится под моим личным контролем.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Самое важное, что в процессе рассмотрения обращений </w:t>
      </w: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не только обеспечивается оперативное решение вопросов, но и на основе комплексного анализа разрабатываются предложения по системному решению часто задаваемых вопросов путем усовершенствования отдельных бизнес-</w:t>
      </w:r>
      <w:r w:rsidRPr="00D94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softHyphen/>
        <w:t>процессов налоговых органов.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Сегодня могу с уверенностью сказать, что сотрудники налоговых органов глубоко сознают, что в основе каждого обращения, законодательного акта и поручения заложены человеческие судьбы.</w:t>
      </w:r>
    </w:p>
    <w:p w:rsidR="00D94830" w:rsidRPr="00D94830" w:rsidRDefault="00D94830" w:rsidP="00D948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9483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Коллектив Государственного налогового комитета в качестве исполнительного органа, четко и ясно понимая важность своевременного исполнения указанных поручений, продолжит работу по укреплению исполнительской дисциплины. </w:t>
      </w:r>
    </w:p>
    <w:p w:rsidR="00D94830" w:rsidRPr="00D94830" w:rsidRDefault="00D94830" w:rsidP="00D9483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D9483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Шерзод</w:t>
      </w:r>
      <w:proofErr w:type="spellEnd"/>
      <w:r w:rsidRPr="00D9483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 КУДБИЕВ,</w:t>
      </w:r>
    </w:p>
    <w:p w:rsidR="00D94830" w:rsidRPr="00D94830" w:rsidRDefault="00D94830" w:rsidP="00D94830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212529"/>
          <w:sz w:val="24"/>
          <w:szCs w:val="24"/>
          <w:shd w:val="clear" w:color="auto" w:fill="FFFFFF"/>
          <w:lang w:eastAsia="ru-RU"/>
        </w:rPr>
      </w:pPr>
      <w:r w:rsidRPr="00D94830">
        <w:rPr>
          <w:rFonts w:ascii="Arial" w:eastAsia="Times New Roman" w:hAnsi="Arial" w:cs="Arial"/>
          <w:i/>
          <w:iCs/>
          <w:color w:val="212529"/>
          <w:sz w:val="24"/>
          <w:szCs w:val="24"/>
          <w:shd w:val="clear" w:color="auto" w:fill="FFFFFF"/>
          <w:lang w:eastAsia="ru-RU"/>
        </w:rPr>
        <w:t>Председатель Государственного налогового комитета Республики Узбекистан. </w:t>
      </w:r>
    </w:p>
    <w:p w:rsidR="00D94830" w:rsidRPr="00D94830" w:rsidRDefault="00D94830" w:rsidP="00D94830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212529"/>
          <w:sz w:val="24"/>
          <w:szCs w:val="24"/>
          <w:shd w:val="clear" w:color="auto" w:fill="FFFFFF"/>
          <w:lang w:eastAsia="ru-RU"/>
        </w:rPr>
      </w:pPr>
      <w:hyperlink r:id="rId4" w:tgtFrame="_blank" w:history="1">
        <w:r w:rsidRPr="00D94830">
          <w:rPr>
            <w:rFonts w:ascii="Arial" w:eastAsia="Times New Roman" w:hAnsi="Arial" w:cs="Arial"/>
            <w:i/>
            <w:iCs/>
            <w:color w:val="007BFF"/>
            <w:sz w:val="24"/>
            <w:szCs w:val="24"/>
            <w:u w:val="single"/>
            <w:lang w:eastAsia="ru-RU"/>
          </w:rPr>
          <w:t>Опубликовано в социально-экономической и общественно-политической газете «Правда Востока» №69, от 7 апреля 2021 года</w:t>
        </w:r>
      </w:hyperlink>
    </w:p>
    <w:p w:rsidR="00716E21" w:rsidRDefault="00716E21"/>
    <w:sectPr w:rsidR="00716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E0"/>
    <w:rsid w:val="002E60A5"/>
    <w:rsid w:val="00716E21"/>
    <w:rsid w:val="009670E0"/>
    <w:rsid w:val="00D9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BD1D0-7B94-45B2-8DAC-99A7D118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948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D9483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948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9483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D94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4830"/>
    <w:rPr>
      <w:b/>
      <w:bCs/>
    </w:rPr>
  </w:style>
  <w:style w:type="paragraph" w:customStyle="1" w:styleId="a5">
    <w:name w:val="a"/>
    <w:basedOn w:val="a"/>
    <w:rsid w:val="00D94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94830"/>
    <w:rPr>
      <w:i/>
      <w:iCs/>
    </w:rPr>
  </w:style>
  <w:style w:type="character" w:styleId="a7">
    <w:name w:val="Hyperlink"/>
    <w:basedOn w:val="a0"/>
    <w:uiPriority w:val="99"/>
    <w:semiHidden/>
    <w:unhideWhenUsed/>
    <w:rsid w:val="00D948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4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uz.uz/ru/news/ispolnitelskaya-distsiplina---vajnaya-zadacha-v-organax-gosudarstvennoy-nalogovoy-sluj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2628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2021-04-12T07:40:00Z</dcterms:created>
  <dcterms:modified xsi:type="dcterms:W3CDTF">2021-04-12T07:40:00Z</dcterms:modified>
</cp:coreProperties>
</file>