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77" w:rsidRDefault="00574C77" w:rsidP="00574C7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КОНВЕНЦИЯ</w:t>
      </w:r>
    </w:p>
    <w:p w:rsidR="00574C77" w:rsidRDefault="00574C77" w:rsidP="00574C7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Республикой Узбекистан и Республикой</w:t>
      </w:r>
    </w:p>
    <w:p w:rsidR="00574C77" w:rsidRDefault="00574C77" w:rsidP="00574C7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Австрия об избежании двойного налогообложения</w:t>
      </w:r>
    </w:p>
    <w:p w:rsidR="00574C77" w:rsidRDefault="00574C77" w:rsidP="00574C7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предотвращении уклонения от уплаты</w:t>
      </w:r>
    </w:p>
    <w:p w:rsidR="00574C77" w:rsidRDefault="00574C77" w:rsidP="00574C77">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налогов на доход и на имущество</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14 июня 2000 г.</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Ратифицирована Постановлением</w:t>
      </w:r>
      <w:r>
        <w:rPr>
          <w:rFonts w:ascii="Times New Roman" w:hAnsi="Times New Roman" w:cs="Times New Roman"/>
          <w:noProof/>
          <w:sz w:val="24"/>
          <w:szCs w:val="24"/>
        </w:rPr>
        <w:t xml:space="preserve">  </w:t>
      </w:r>
      <w:r>
        <w:rPr>
          <w:rFonts w:ascii="Times New Roman" w:hAnsi="Times New Roman" w:cs="Times New Roman"/>
          <w:b/>
          <w:bCs/>
          <w:noProof/>
          <w:color w:val="800080"/>
          <w:sz w:val="24"/>
          <w:szCs w:val="24"/>
        </w:rPr>
        <w:t xml:space="preserve">Олий Мажлиса РУз </w:t>
      </w:r>
    </w:p>
    <w:p w:rsidR="00574C77" w:rsidRDefault="00574C77" w:rsidP="00574C7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31 августа 2000 года N 129-II</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1 августа 2001 года</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right"/>
        <w:rPr>
          <w:rFonts w:ascii="Virtec Times New Roman Uz" w:hAnsi="Virtec Times New Roman Uz" w:cs="Virtec Times New Roman Uz"/>
          <w:noProof/>
          <w:sz w:val="24"/>
          <w:szCs w:val="24"/>
        </w:rPr>
      </w:pPr>
      <w:bookmarkStart w:id="0" w:name="_GoBack"/>
      <w:bookmarkEnd w:id="0"/>
    </w:p>
    <w:p w:rsidR="00574C77" w:rsidRDefault="00574C77" w:rsidP="00574C77">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имущества</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 Сотрудники дипломатических </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 xml:space="preserve">представительств и работники </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консульских учреждений</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574C77" w:rsidRDefault="00574C77" w:rsidP="00574C77">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574C77" w:rsidRDefault="00574C77" w:rsidP="00574C7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left="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Республика Узбекистан и Республика Австрия,</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Конвенцию об избежании двойного налогообложения и предотвращении уклонения от уплаты налогов на доход и на имущество, </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применяется к лицам, которые являются резидентами одного или обоих Договаривающихся Государств.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 Налоги, на которые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распространяется Конвенция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с доходов и на имущество, взимаемые от имени Договаривающегося Государства или его территориально-административных подразделений, или местных органов власти независимо от метода их взимания.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доходы и на имущество относятся все налоги, взимаемые с совокупного дохода, с совокупного имущества либо с части дохода или имущества, включая налоги на доходы от отчуждения движимого или недвижимого имущества, налоги с общих сумм заработной платы или жалований, выплачиваемых предприятиями, а также налоги с прироста стоимости имущества.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Республике Австрия:</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 с физических лиц (die Einkommensteuer);</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налог на доход с юридических лиц (die Korperschaftsteuer);</w:t>
      </w:r>
      <w:proofErr w:type="gramEnd"/>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III) земельный налог (die Grundsteuer);</w:t>
      </w:r>
      <w:proofErr w:type="gramEnd"/>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IV) налог с сельскохозяйственных предприятий и лесных хозяйств (die Abgabe von iand und forstwirtschaftlichen Betrieben);</w:t>
      </w:r>
      <w:proofErr w:type="gramEnd"/>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V) налог на объем неиспользованных земельных участков (die Abgabe vom Bodenwert bei unbebauten Grundstucken)</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Австрии").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Республике Узбекистан:</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юридических лиц;</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налог на доход физических лиц ;</w:t>
      </w:r>
      <w:proofErr w:type="gramEnd"/>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III) налог на имущество;</w:t>
      </w:r>
      <w:proofErr w:type="gramEnd"/>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"налоги Узбекистана");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Настоящая Конвенция будет применяться также к любым идентичным или по существу подобным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 их соответствующих налоговых законодательствах. </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Австрия</w:t>
      </w:r>
      <w:r>
        <w:rPr>
          <w:rFonts w:ascii="Times New Roman" w:hAnsi="Times New Roman" w:cs="Times New Roman"/>
          <w:noProof/>
          <w:sz w:val="24"/>
          <w:szCs w:val="24"/>
        </w:rPr>
        <w:t>" означает Республику Австрия;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Австрию или Узбекистан;</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включает физическое лицо, компанию и любое другое объединение лиц;</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рассматривается как корпоративное объединение для целей налогообложения;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термины "</w:t>
      </w:r>
      <w:r>
        <w:rPr>
          <w:rFonts w:ascii="Times New Roman" w:hAnsi="Times New Roman" w:cs="Times New Roman"/>
          <w:b/>
          <w:bCs/>
          <w:noProof/>
          <w:sz w:val="24"/>
          <w:szCs w:val="24"/>
        </w:rPr>
        <w:t>предприятие одного Договаривающегося Государства</w:t>
      </w:r>
      <w:r>
        <w:rPr>
          <w:rFonts w:ascii="Times New Roman" w:hAnsi="Times New Roman" w:cs="Times New Roman"/>
          <w:noProof/>
          <w:sz w:val="24"/>
          <w:szCs w:val="24"/>
        </w:rPr>
        <w:t>"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или воздушным судном, используемым предприятием Договаривающегося Государства, за исключением тех случаев, когда морское или воздушное судно используется только между пунктами, расположенными в другом Договаривающемся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означает:</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Австрии - Федерального Министра финансов или его уполномоченного представителя.</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применительно к Узбекистану - Председателя Государственного налогового комитета Республики Узбекистан или его уполномоченного представителя;</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настоящей Конвенции Договаривающимся Государством любой не определенный в ней термин, если из контекста не вытекает иное, будет иметь то значение, которое он имеет по законодательству этого Договаривающегося Государства в отношении налогов, на которые распространяется настоящая Конвенция.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резидент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Однако </w:t>
      </w:r>
      <w:r>
        <w:rPr>
          <w:rFonts w:ascii="Times New Roman" w:hAnsi="Times New Roman" w:cs="Times New Roman"/>
          <w:noProof/>
          <w:sz w:val="24"/>
          <w:szCs w:val="24"/>
        </w:rPr>
        <w:lastRenderedPageBreak/>
        <w:t>этот термин не включает любое лицо, подлежащее налогообложению в этом Государстве только в отношении дохода из источников в этом Государстве или в отношении находящегося в нем имущества.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пребывает;</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национальным лицом которого оно является;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резидентом обоих Договаривающихся Государств, тогда оно считается резидентом только того Государства, в котором расположено его место эффективного управления.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полностью или частично осуществляет предпринимательскую деятельность.</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офис;</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мастерскую, 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 строительную площадку, строительный, монтажный или сборочный объект только в том случае, если продолжительность деятельности площадки или объекта длится более 12 месяцев: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использование сооружений исключительно для цели хранения, демонстрации или доставки товаров или изделий, принадлежащих этому предприятию;</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цели хранения, демонстрации или доставки;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содержание запаса товаров или изделий, принадлежащих этому предприятию, исключительно для цели переработки их другим предприятием;</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предприятия;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е)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 </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Несмотря на положения пунктов 1 и 2, если лицо, отличное от агента с независимым статусом, к которому применим пункт 6, действует в Договаривающемся Государстве от имени предприятия другого Договаривающегося Государства, это предприятие считается имеющим постоянное учреждение в первом упомянутом Государстве в отношении любой деятельности, которую это лицо осуществляет для этого предприятия, если такое лицо имеет и обычно осуществляет в этом</w:t>
      </w:r>
      <w:proofErr w:type="gramEnd"/>
      <w:r>
        <w:rPr>
          <w:rFonts w:ascii="Times New Roman" w:hAnsi="Times New Roman" w:cs="Times New Roman"/>
          <w:noProof/>
          <w:sz w:val="24"/>
          <w:szCs w:val="24"/>
        </w:rPr>
        <w:t xml:space="preserve"> Государстве полномочия заключать контракты от имени предприятия, пока деятельность такого лица не ограничивается той, что упомянута в пункте 4, которая, если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w:t>
      </w:r>
      <w:proofErr w:type="gramStart"/>
      <w:r>
        <w:rPr>
          <w:rFonts w:ascii="Times New Roman" w:hAnsi="Times New Roman" w:cs="Times New Roman"/>
          <w:noProof/>
          <w:sz w:val="24"/>
          <w:szCs w:val="24"/>
        </w:rPr>
        <w:t>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6. Доходы от недвижимого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имущества</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имеет то значение, которое оно имеет по законодательству того Договаривающегося Государства, в котором расположено рассматриваемое имущество. </w:t>
      </w:r>
      <w:proofErr w:type="gramStart"/>
      <w:r>
        <w:rPr>
          <w:rFonts w:ascii="Times New Roman" w:hAnsi="Times New Roman" w:cs="Times New Roman"/>
          <w:noProof/>
          <w:sz w:val="24"/>
          <w:szCs w:val="24"/>
        </w:rPr>
        <w:t>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w:t>
      </w:r>
      <w:proofErr w:type="gramEnd"/>
      <w:r>
        <w:rPr>
          <w:rFonts w:ascii="Times New Roman" w:hAnsi="Times New Roman" w:cs="Times New Roman"/>
          <w:noProof/>
          <w:sz w:val="24"/>
          <w:szCs w:val="24"/>
        </w:rPr>
        <w:t xml:space="preserve"> морские и воздушные суда не рассматриваются в качестве недвижимого имущества.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7. Прибыль от предпринимательской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Государстве, но только в той части, которая может быть отнесена к деятельности этого постоянного учреждения.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w:t>
      </w:r>
      <w:proofErr w:type="gramEnd"/>
      <w:r>
        <w:rPr>
          <w:rFonts w:ascii="Times New Roman" w:hAnsi="Times New Roman" w:cs="Times New Roman"/>
          <w:noProof/>
          <w:sz w:val="24"/>
          <w:szCs w:val="24"/>
        </w:rPr>
        <w:t xml:space="preserve"> и действующим совершенно независимо от предприятия, постоянным учреждением которого оно является.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 </w:t>
      </w:r>
      <w:proofErr w:type="gramStart"/>
      <w:r>
        <w:rPr>
          <w:rFonts w:ascii="Times New Roman" w:hAnsi="Times New Roman" w:cs="Times New Roman"/>
          <w:noProof/>
          <w:sz w:val="24"/>
          <w:szCs w:val="24"/>
        </w:rPr>
        <w:t xml:space="preserve">Не допускается </w:t>
      </w:r>
      <w:r>
        <w:rPr>
          <w:rFonts w:ascii="Times New Roman" w:hAnsi="Times New Roman" w:cs="Times New Roman"/>
          <w:noProof/>
          <w:sz w:val="24"/>
          <w:szCs w:val="24"/>
        </w:rPr>
        <w:lastRenderedPageBreak/>
        <w:t>вычет в отношении сумм, если любое выплаченное (иное, чем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подобных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банковского учреждения, путем выплаты процентов со средств</w:t>
      </w:r>
      <w:proofErr w:type="gramEnd"/>
      <w:r>
        <w:rPr>
          <w:rFonts w:ascii="Times New Roman" w:hAnsi="Times New Roman" w:cs="Times New Roman"/>
          <w:noProof/>
          <w:sz w:val="24"/>
          <w:szCs w:val="24"/>
        </w:rPr>
        <w:t xml:space="preserve">, ссуженных этому постоянному учреждению. </w:t>
      </w:r>
      <w:proofErr w:type="gramStart"/>
      <w:r>
        <w:rPr>
          <w:rFonts w:ascii="Times New Roman" w:hAnsi="Times New Roman" w:cs="Times New Roman"/>
          <w:noProof/>
          <w:sz w:val="24"/>
          <w:szCs w:val="24"/>
        </w:rPr>
        <w:t>Иными словами, не берутся в расчет при определении прибыли постоянного учреждения суммы, израсходованные (иные, чем возмещение фактических расходов) постоянным учреждением головному офису предприятия или другим из его учреждений, путем выплаты роялти, гонораров или других подобных платежей за использование патентов или других прав или путем выплаты комиссионных за предоставленные конкретные услуги или за менеджмент, или, за исключением в случае банковского учреждения</w:t>
      </w:r>
      <w:proofErr w:type="gramEnd"/>
      <w:r>
        <w:rPr>
          <w:rFonts w:ascii="Times New Roman" w:hAnsi="Times New Roman" w:cs="Times New Roman"/>
          <w:noProof/>
          <w:sz w:val="24"/>
          <w:szCs w:val="24"/>
        </w:rPr>
        <w:t>, путем выплаты процентов со средств, ссуженных головному офису или любому из его других учреждений.</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8. </w:t>
      </w:r>
      <w:proofErr w:type="gramStart"/>
      <w:r>
        <w:rPr>
          <w:rFonts w:ascii="Times New Roman" w:hAnsi="Times New Roman" w:cs="Times New Roman"/>
          <w:noProof/>
          <w:sz w:val="24"/>
          <w:szCs w:val="24"/>
        </w:rPr>
        <w:t>Термин ''</w:t>
      </w:r>
      <w:r>
        <w:rPr>
          <w:rFonts w:ascii="Times New Roman" w:hAnsi="Times New Roman" w:cs="Times New Roman"/>
          <w:b/>
          <w:bCs/>
          <w:noProof/>
          <w:sz w:val="24"/>
          <w:szCs w:val="24"/>
        </w:rPr>
        <w:t>прибыль</w:t>
      </w:r>
      <w:r>
        <w:rPr>
          <w:rFonts w:ascii="Times New Roman" w:hAnsi="Times New Roman" w:cs="Times New Roman"/>
          <w:noProof/>
          <w:sz w:val="24"/>
          <w:szCs w:val="24"/>
        </w:rPr>
        <w:t xml:space="preserve">" при использовании в настоящей статье включает также прибыль, полученную любым партнером от его участия в совместной деятельности и, в случае с Австрией, включает также прибыль, полученную им от участия в совместной деятельности как компаньона, не участвующего активно в совместной деятельности и мало известного (Stille Gesellschaft), как определено в австрийском законодательстве. </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полученная от использования морских и воздушных судов в международных перевозках, облагается налогом только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пунктов 1 и 2 применяются также к прибыли от участия в пуле (в общем фонде), совместной деятельности или международной организации по эксплуатации транспортных средств.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9. Объединенные предприятия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1.В случае, если: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w:t>
      </w:r>
      <w:proofErr w:type="gramEnd"/>
      <w:r>
        <w:rPr>
          <w:rFonts w:ascii="Times New Roman" w:hAnsi="Times New Roman" w:cs="Times New Roman"/>
          <w:noProof/>
          <w:sz w:val="24"/>
          <w:szCs w:val="24"/>
        </w:rPr>
        <w:t xml:space="preserve"> условий не была ему начислена, может быть включена в прибыль этого предприятия и обложена налогом соответственно.</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Когда Договаривающееся Государство включает в прибыли предприятия этого Государства - соответственно облагает налогом - прибыль, в отношении которой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w:t>
      </w:r>
      <w:proofErr w:type="gramEnd"/>
      <w:r>
        <w:rPr>
          <w:rFonts w:ascii="Times New Roman" w:hAnsi="Times New Roman" w:cs="Times New Roman"/>
          <w:noProof/>
          <w:sz w:val="24"/>
          <w:szCs w:val="24"/>
        </w:rPr>
        <w:t xml:space="preserve">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данной Конвенции, и компетентные органы Договаривающихся Государств, если необходимо, должны начать взаимные консультации.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если, однако, получателем дивидендов является фактический владелец дивидендов, то взимаемый таким образом налог не должен превышать</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15 процентов общей суммы дивидендов;</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5 процентов общей суммы дивидендов, если фактическим владельцем дивидендов является компания (в отличие от партнерства), которая является прямым владельцем как минимум 10 процентов собственности компании, которая выплачивает дивиденды.</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Этот пункт не затрагивает налогообложения компании в отношении прибыли, из которой выплачиваются дивиденды. </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xml:space="preserve">"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другой доход, который </w:t>
      </w:r>
      <w:r>
        <w:rPr>
          <w:rFonts w:ascii="Times New Roman" w:hAnsi="Times New Roman" w:cs="Times New Roman"/>
          <w:noProof/>
          <w:sz w:val="24"/>
          <w:szCs w:val="24"/>
        </w:rPr>
        <w:lastRenderedPageBreak/>
        <w:t>подлежит такому же налоговому регулированию, как доход от акций в соответствии с законодательством Государства, резидентом которого является компания</w:t>
      </w:r>
      <w:proofErr w:type="gramEnd"/>
      <w:r>
        <w:rPr>
          <w:rFonts w:ascii="Times New Roman" w:hAnsi="Times New Roman" w:cs="Times New Roman"/>
          <w:noProof/>
          <w:sz w:val="24"/>
          <w:szCs w:val="24"/>
        </w:rPr>
        <w:t>, распределяющая прибыль.</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w:t>
      </w:r>
      <w:proofErr w:type="gramEnd"/>
      <w:r>
        <w:rPr>
          <w:rFonts w:ascii="Times New Roman" w:hAnsi="Times New Roman" w:cs="Times New Roman"/>
          <w:noProof/>
          <w:sz w:val="24"/>
          <w:szCs w:val="24"/>
        </w:rPr>
        <w:t xml:space="preserve"> учреждением или постоянной базой. В таком случае применяются положения Статьи 7 или Статьи 14 в зависимости от обстоятельств.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w:t>
      </w:r>
      <w:proofErr w:type="gramEnd"/>
      <w:r>
        <w:rPr>
          <w:rFonts w:ascii="Times New Roman" w:hAnsi="Times New Roman" w:cs="Times New Roman"/>
          <w:noProof/>
          <w:sz w:val="24"/>
          <w:szCs w:val="24"/>
        </w:rPr>
        <w:t>,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только в этом другом Государстве, если этот резидент является фактическим владельцем процентов.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10 процентов валовой суммы процентов.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пункта 2, проценты освобождаются от налога в Договаривающемся Государстве, в котором они возникают, если: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получены и принадлежат другому Договаривающемуся Государству, включая любое административно - территориальное подразделение или местный орган власти;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получены от коммерческих долговых требований, включая долговые требования, возникающие от отсроченных платежей за продукцию, товары или услуги, поставляемые предприятием;</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выплачены с займа или кредита или продленного займа или кредита, выданного под гарантию государственных организаций, целью которых является стимулирование экспорта.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w:t>
      </w:r>
      <w:proofErr w:type="gramStart"/>
      <w:r>
        <w:rPr>
          <w:rFonts w:ascii="Times New Roman" w:hAnsi="Times New Roman" w:cs="Times New Roman"/>
          <w:noProof/>
          <w:sz w:val="24"/>
          <w:szCs w:val="24"/>
        </w:rPr>
        <w:t>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Pr>
          <w:rFonts w:ascii="Times New Roman" w:hAnsi="Times New Roman" w:cs="Times New Roman"/>
          <w:noProof/>
          <w:sz w:val="24"/>
          <w:szCs w:val="24"/>
        </w:rPr>
        <w:t xml:space="preserve"> Штрафы за несвоевременные выплаты (неустойки) не рассматриваются в качестве процентов для целей настоящей статьи.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Положения пунктов 1, 2 и 3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там постоянной базы, и долговые требования, в отношении которых выплачиваются проценты, действительно связаны с таким</w:t>
      </w:r>
      <w:proofErr w:type="gramEnd"/>
      <w:r>
        <w:rPr>
          <w:rFonts w:ascii="Times New Roman" w:hAnsi="Times New Roman" w:cs="Times New Roman"/>
          <w:noProof/>
          <w:sz w:val="24"/>
          <w:szCs w:val="24"/>
        </w:rPr>
        <w:t xml:space="preserve"> постоянным учреждением или постоянной базой. В таком случае применяются положения Статьи 7 или Статьи 14 в зависимости от обстоятельств.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их владельцем при отсутствии таких отношений,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должны облагаться налогом только в этом другом Государстве, если такой резидент является фактическим владельцем роялти.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5 процентов от валовой суммы роялти.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произведения литературы, искусства и науки, включая кинофильмы, любого патента, товарного знака, чертежей или моделей, схем, секретных формул или процессов, или за информацию относительно промышленного, коммерческого или научного опыта.</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 xml:space="preserve">Положения пунктов 1 и 2 не применяются, если фактический владелец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w:t>
      </w:r>
      <w:r>
        <w:rPr>
          <w:rFonts w:ascii="Times New Roman" w:hAnsi="Times New Roman" w:cs="Times New Roman"/>
          <w:noProof/>
          <w:sz w:val="24"/>
          <w:szCs w:val="24"/>
        </w:rPr>
        <w:lastRenderedPageBreak/>
        <w:t>постоянной базы, и право или имущество, в отношении которых выплачиваются роялти, действительно связаны с</w:t>
      </w:r>
      <w:proofErr w:type="gramEnd"/>
      <w:r>
        <w:rPr>
          <w:rFonts w:ascii="Times New Roman" w:hAnsi="Times New Roman" w:cs="Times New Roman"/>
          <w:noProof/>
          <w:sz w:val="24"/>
          <w:szCs w:val="24"/>
        </w:rPr>
        <w:t xml:space="preserve"> таким постоянным учреждением или постоянной базой. В таком случае применяются положения Статьи 7 или Статьи 14 в зависимости от обстоятельств.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13. Доходы от прироста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стоимости имущества</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Доходы от отчуждения движимого имущества, составляющего часть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w:t>
      </w:r>
      <w:proofErr w:type="gramEnd"/>
      <w:r>
        <w:rPr>
          <w:rFonts w:ascii="Times New Roman" w:hAnsi="Times New Roman" w:cs="Times New Roman"/>
          <w:noProof/>
          <w:sz w:val="24"/>
          <w:szCs w:val="24"/>
        </w:rPr>
        <w:t>, могут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или воздушных судов, используемых в международных перевозках предприятием Договаривающегося Государства, или от отчуждения движимого имущества, относящегося к использованию таких морских или воздушных судов, облагаются налогом только в этом Договаривающемся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от отчуждения любого другого имущества, не перечисленного в пунктах 1, 2, и 3 данной статьи, облагаются налогом только в том Договаривающемся Государстве, резидентом которого является лицо, отчуждающее имущество.</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регулярно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если его пребывание в другом Договаривающемся Государстве длится в течение периода или периодов, превышающих в совокупности 183 дня в пределах любого двенадцатимесячного периода, начинающегося или заканчивающегося в рассматриваемый календарный год; в этом случае может облагаться налогом в этом другом Государстве доход только в той части, которая получена от его деятельности, осуществляемой в этом другом Государстве в течение рассматриваемого года.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20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имеют место следующие условия: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вознаграждения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календарный год, 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расходы по выплате вознаграждения не несет постоянное учреждение или постоянная база, которые наниматель имеет в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положения пунктов 1 и 2, вознаграждения, получаемые в отношении работы по найму, осуществляемой на борту морского или воздушного судна, используемых предприятием Договаривающегося Государства в международных перевозках, могут облагаться налогом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компаний, являющейся резидентом другого Договаривающегося Государства, могут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17. Работники искусств и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спортсмены</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7,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Договаривающемся Государстве работником искусств или спортсменом, если его деятельность в основном финансируется из общественных фондов одного или обоих Договаривающихся Государств или территориально-административными подразделениями, или местными органами власти. В подобном случае доход облагается налогом только в том Государстве, резидентом которого является данный работник искусств или спортсмен.</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Заработная плата, жалования и другие подобные вознаграждения, за исключением пенсии, выплачиваемые Договаривающимся Государством или его административно-территориальным подразделением, или местным органом власти физическому лицу в отношении услуг, оказанных этому Государству или его административно-территориальному подразделению, или местному органу власти, облагаются налогом только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II) не стал резидентом этого Государства исключительно с целью осуществления этой службы.</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физическому лицу в отношении услуг, оказанных этому </w:t>
      </w:r>
      <w:r>
        <w:rPr>
          <w:rFonts w:ascii="Times New Roman" w:hAnsi="Times New Roman" w:cs="Times New Roman"/>
          <w:noProof/>
          <w:sz w:val="24"/>
          <w:szCs w:val="24"/>
        </w:rPr>
        <w:lastRenderedPageBreak/>
        <w:t>Государству или его административно-территориальному подразделению, или местному органу власти, облагается налогом только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17 и 18 применяются к заработной плате, жалованиям и другим подобным вознаграждениям и пенсиям, выплачиваемым в отношении услуг, оказанных в связи с предпринимательской деятельностью, осуществляемой Договаривающимся Государством или его административно-территориальным подразделением или местным органом власти.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w:t>
      </w:r>
      <w:proofErr w:type="gramEnd"/>
      <w:r>
        <w:rPr>
          <w:rFonts w:ascii="Times New Roman" w:hAnsi="Times New Roman" w:cs="Times New Roman"/>
          <w:noProof/>
          <w:sz w:val="24"/>
          <w:szCs w:val="24"/>
        </w:rPr>
        <w:t xml:space="preserve"> Государства.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Вознаграждения, получаемые студентом или стажером, которые являются или являлись раньше резидентами одного Договаривающегося Государства, за работу, выполняемую в другом Договаривающемся Государстве в течение периода или периодов времени, не превышающих в совокупности 183 дня в течение рассматриваемого финансового года, не должны облагаться налогом в этом другом Государстве, если такая работа непосредственно связана с обучением или практикой стажера, которые проходят в первом</w:t>
      </w:r>
      <w:proofErr w:type="gramEnd"/>
      <w:r>
        <w:rPr>
          <w:rFonts w:ascii="Times New Roman" w:hAnsi="Times New Roman" w:cs="Times New Roman"/>
          <w:noProof/>
          <w:sz w:val="24"/>
          <w:szCs w:val="24"/>
        </w:rPr>
        <w:t xml:space="preserve"> упомянутом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облагаются налогом только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w:t>
      </w:r>
      <w:proofErr w:type="gramEnd"/>
      <w:r>
        <w:rPr>
          <w:rFonts w:ascii="Times New Roman" w:hAnsi="Times New Roman" w:cs="Times New Roman"/>
          <w:noProof/>
          <w:sz w:val="24"/>
          <w:szCs w:val="24"/>
        </w:rPr>
        <w:t xml:space="preserve"> которых выплачивается доход,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Недвижимое имущество резидента одного Договаривающегося Государства, находящееся в другом Договаривающемся Государстве, как указано в статье 6, может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Движимое имущество, составляющее часть собственности постоянного учреждения, которое предприятие одного Договаривающегося Государства имеет в другом Договаривающемся Государстве, или движимое имущество, принадлежащее постоянной базе,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Имущество, являющееся собственностью предприятия Договаривающегося Государства и представленное морскими или воздушными судами, используемыми в международных перевозках, и движимым имуществом, связанным с эксплуатацией таких морских или воздушных судов, облагается налогом только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имущества резидента Договаривающегося Государства облагаются налогом только в этом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23. Устранение двойного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налогообложения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резидент одного Договаривающегося Государства получает доход или владеет имуществом, которое, в соответствии с положениями настоящей Конвенции, может облагаться налогом в другом Договаривающемся Государстве, первое упомянутое Государство должно, в соответствии с пунктами 2, 3 и 4 настоящей статьи, исключить из налогообложения этот доход или имущество.</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резидент одного Договаривающегося Государства получает доход, который, в соответствии со статьями 10, 11 и 12, может облагаться налогом в другом Договаривающемся Государстве, первое упомянутое Государство должно позволить вычесть из налога на доход этого резидента сумму, равную налогу на доход, уплаченному в этом другом Государстве. Такие вычеты в любом случае не должны превышать ту часть налога с дохода, подсчитанную до вычета, относящуюся как в данном случае к доходу, который может облагаться налогом в этом другом Государстве.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Дивиденды, упомянутые в подпункте b пункта 2 статьи 10 и выплаченные компанией, являющейся резидентом одного Договаривающегося Государства, компании, являющейся резидентом другого Договаривающегося Государства, должны быть исключены из налогообложения в этом другом Договаривающемся Государстве согласно соответствующим положениям внутреннего законодательства этого другого Договаривающегося Государства вне зависимости от любых требований минимального холдинга данного законодательства.</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Когда в соответствии с каким-либо положением настоящей Конвенции полученный доход или имущество,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имущества этого резидента учесть сумму исключенного из налогообложения дохода или имущества.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5. Доход, полученный резидентом одного Договаривающегося Государства, который рассматривается этим Государством в соответствии с настоящей Конвенцией как налогооблагаемый в другом Государстве, может, тем не менее, быть обложен налогом в первом упомянутом Государстве, если после достижения двустороннего соглашения другое Договаривающееся Государство исключает этот доход из налогообложения на основании настоящей Конвенции.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Государстве, чем налогообложение предприятий этого другого Государства, осуществляющих такую же самую деятельность. Ничто в настоящей статье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За исключением, когда применяются положения пункта 1 статьи 9. пункта 6 статьи 11 или пункта 5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w:t>
      </w:r>
      <w:proofErr w:type="gramEnd"/>
      <w:r>
        <w:rPr>
          <w:rFonts w:ascii="Times New Roman" w:hAnsi="Times New Roman" w:cs="Times New Roman"/>
          <w:noProof/>
          <w:sz w:val="24"/>
          <w:szCs w:val="24"/>
        </w:rPr>
        <w:t xml:space="preserve">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имущества этого предприятия подлежать вычетам на тех же самых условиях, что и долги резиденту первого упомянутого Государства.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w:t>
      </w:r>
      <w:proofErr w:type="gramEnd"/>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статьи 2, применяются к налогам любого вида и описания.</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25. Процедура взаимного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согласования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компетентному органу того</w:t>
      </w:r>
      <w:proofErr w:type="gramEnd"/>
      <w:r>
        <w:rPr>
          <w:rFonts w:ascii="Times New Roman" w:hAnsi="Times New Roman" w:cs="Times New Roman"/>
          <w:noProof/>
          <w:sz w:val="24"/>
          <w:szCs w:val="24"/>
        </w:rPr>
        <w:t xml:space="preserve">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настоящей Конвенции.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противоречащего настоящей Конвенцией.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 Они также могут консультироваться друг с другом с целью устранения двойного налогообложения в случаях, не предусмотренных в настоящей Конвенции.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с целью достижения согласия по вышеупомянутым пунктам. В случае, если окажется очевидной необходимость устного обмена мнениями, то такие обмены мнениями могут проходить с помощью создания комиссии, состоящей из представителей компетентных органов Договаривающихся Государств.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осуществления положений настоящей Конвенции, касающегося налогообложения, на которое распространяется настоящая Конвенция, в той степени, в которой налогообложение не противоречит Конвенции. Обмен информацией не ограничивается статьей 1. </w:t>
      </w:r>
      <w:proofErr w:type="gramStart"/>
      <w:r>
        <w:rPr>
          <w:rFonts w:ascii="Times New Roman" w:hAnsi="Times New Roman" w:cs="Times New Roman"/>
          <w:noProof/>
          <w:sz w:val="24"/>
          <w:szCs w:val="24"/>
        </w:rPr>
        <w:t>Любая информация, полученная Договаривающимся Государством, считается секретной в том же самом смысле, как и информация, полученная в соответствии с внутренним законодательством этого Государства, и будет раскрыта только лицам или органам (включая суды и административные органы), связанные с определением или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настоящая Конвенция.</w:t>
      </w:r>
      <w:proofErr w:type="gramEnd"/>
      <w:r>
        <w:rPr>
          <w:rFonts w:ascii="Times New Roman" w:hAnsi="Times New Roman" w:cs="Times New Roman"/>
          <w:noProof/>
          <w:sz w:val="24"/>
          <w:szCs w:val="24"/>
        </w:rPr>
        <w:t xml:space="preserve">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27. Сотрудники дипломатических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представительств и работники </w:t>
      </w: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консульских учреждений</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подлежит ратификации, и стороны должны обменяться ратификационными грамотами в предельно короткие сроки в г. Вене.</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Конвенция вступает в силу первого числа третьего месяца, отсчитываемого после окончания месяца, в течение которого произошел обмен ратификационными грамотами, и вслед за этим Конвенция будет иметь действие в отношении налогов, взимаемых за каждый финансовый год, начинающийся после 31 декабря того календарного года, в течение которого произошел обмен ратификационными грамотами.</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574C77" w:rsidRDefault="00574C77" w:rsidP="00574C77">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будет оставаться в силе до прекращения ее действия одним из Договаривающихся Государств. Любое Договаривающееся Государство может прекратить действие Конвенции путем передачи по дипломатическим каналам письменного уведомления о прекращении действия до или после 30-го числа июня месяца любого календарного года, следующего после периода пяти лет с даты, в которой Конвенция вступает в силу.</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Конвенция будет прекращено в отношении налогов за любой финансовый год, начинающийся после 31 декабря того календарного года, в течение которого было передано уведомление о прекращении действия.</w:t>
      </w: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Подписано в двух экземплярах в Ташкенте 14 июня 2000 года, каждый на английском, немецком и узбекском языках, причем все тексты имеют одинаковую силу. В </w:t>
      </w:r>
      <w:r>
        <w:rPr>
          <w:rFonts w:ascii="Times New Roman" w:hAnsi="Times New Roman" w:cs="Times New Roman"/>
          <w:noProof/>
          <w:sz w:val="24"/>
          <w:szCs w:val="24"/>
        </w:rPr>
        <w:lastRenderedPageBreak/>
        <w:t>случае возникновения любых разногласий по поводу положений настоящей Конвенции за основу принимается английский текст.</w:t>
      </w: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574C77" w:rsidRDefault="00574C77" w:rsidP="00574C77">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575168">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77"/>
    <w:rsid w:val="001142B0"/>
    <w:rsid w:val="00444D04"/>
    <w:rsid w:val="00574C77"/>
    <w:rsid w:val="006B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7221</Words>
  <Characters>41161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2019-07-15T15:21:00Z</dcterms:created>
  <dcterms:modified xsi:type="dcterms:W3CDTF">2019-07-15T15:22:00Z</dcterms:modified>
</cp:coreProperties>
</file>