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D90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2024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йил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I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чоракда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хизмати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органларини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коррупциядан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ҳоли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тизимга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айлантириш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юзасидан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олиб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борилган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t>ишлар</w:t>
      </w:r>
      <w:proofErr w:type="spellEnd"/>
      <w:r w:rsidRPr="00A26642">
        <w:rPr>
          <w:rFonts w:ascii="Times New Roman" w:eastAsia="Times New Roman" w:cs="Times New Roman"/>
          <w:b/>
          <w:bCs/>
          <w:color w:val="085294"/>
          <w:sz w:val="28"/>
          <w:szCs w:val="28"/>
          <w:lang w:val="ru-RU" w:eastAsia="ru-RU"/>
        </w:rPr>
        <w:br/>
      </w:r>
    </w:p>
    <w:p w14:paraId="701B38EB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курашишда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бевосита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Шахсий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хавфсизлик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тузилмаси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томонидан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амалга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оширилган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ишлар</w:t>
      </w:r>
      <w:proofErr w:type="spellEnd"/>
    </w:p>
    <w:p w14:paraId="5F638E00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Жорий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йилнинг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даврида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:</w:t>
      </w:r>
    </w:p>
    <w:p w14:paraId="094B6EF2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-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салбий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ҳолат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ларни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содир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қилмаслик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юзасидан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619 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нафар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 ходим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билан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алоҳида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профилактик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тарбиявий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суҳбатлар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;</w:t>
      </w:r>
    </w:p>
    <w:p w14:paraId="2DEBDE55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-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турли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текширувларини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ўтказишга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сафарбар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қилинган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билан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8,1 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минг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суҳбатлар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тилхатлар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олинди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;</w:t>
      </w:r>
    </w:p>
    <w:p w14:paraId="4CBD20FE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-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жами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322 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хизмат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текшируви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хизмат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ўрганиш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228 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ҳолатда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ҳужжатлар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ҳуқуқий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баҳо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бериш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учун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ҳуқуқни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ҳимоя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органларига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юборилди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0EA7A05F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текшируви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ўрганишлари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якуни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билан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давлат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бюджетига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109 та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корхона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бўйича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жами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91 млрд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сўм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тўловлар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қўшимча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ҳисобланиб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шундан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53,7 млрд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сўм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давлат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бюджетига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ундирилди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4FC005CC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Коррупцияни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олдини-олиш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юзасидан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ҳуқуқий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тарғибот-ташвиқот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тадбирлари</w:t>
      </w:r>
      <w:proofErr w:type="spellEnd"/>
    </w:p>
    <w:p w14:paraId="14AB402C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курашиш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тузилмалари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томонидан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2024 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йил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1-чораги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давомида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нисбатан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муросасиз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муносабатни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шакллантириш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борасида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қатор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тарғибот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ишлари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08C9A264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Хусусан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жойларда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570 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дан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ортиқ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учрашув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семинарлар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.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Шундан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193 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таси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ҳуқуқни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муҳофаза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қилувчи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ҳамкорлигида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бўлиб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.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Қолаверса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350 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дан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ортиқ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ОАВларида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чиқишлар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амалга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оширилди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3A6797F7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Бевосита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қўмитасида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тадбирлар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қўмитанинг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расмий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веб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сайтида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эълон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333DBD11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Жазони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ўташ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муассасаларида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сақланаётган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собиқ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(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маҳбуслар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)дан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махсус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интервьюлар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олиниб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Zoʻr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 TV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телеканали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мутахассислари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билан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ҳамкорликда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“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Ишонч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Нафс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чегараси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”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номли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махсус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ҳужжатли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фильм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тайёрланди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628B02F3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Ушбу видеоролик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фаолият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юритаётган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барча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намойиш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этилиб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тегишли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огоҳлантирув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-профилактик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тадбирлар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09FD12F3" w14:textId="77777777" w:rsidR="00A26642" w:rsidRPr="00A26642" w:rsidRDefault="00A26642" w:rsidP="00A26642">
      <w:pPr>
        <w:shd w:val="clear" w:color="auto" w:fill="FFFFFF"/>
        <w:spacing w:after="80" w:line="276" w:lineRule="atLeast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Шунингдек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курашиш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йўналишида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кўникмаларни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ошириш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мақсадида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258 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нафар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 ходим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қайта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тайёрлов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курсларида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малака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оширди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4CCCB29E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Коррупциянинг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олдини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олиш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борасида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рақамли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технологиялардан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фойдаланиш</w:t>
      </w:r>
      <w:proofErr w:type="spellEnd"/>
    </w:p>
    <w:p w14:paraId="63ED3608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Соҳада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коррупция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ҳолатларини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олдини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олишда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рақамли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технологияларнинг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кенг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татбиқ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этилиши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муҳим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қадамлардан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бўлди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.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lastRenderedPageBreak/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тўловчини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ҳисобга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олишдан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тортиб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мажбуриятини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бажаришгача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бўлган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жараён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автоматлаштирилди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1E3EBA8F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тўловчиларга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қулайлик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яратиш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солиққа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оид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ҳисоб-китоб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жараёнларини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соддалаштириш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иқтисодиётда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хуфиёна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айланмаларни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ўз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вақтида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аниқлаш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олдини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олишни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таъминлаш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мақсадида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2024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йил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I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чораги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давомида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2 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янги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ахборот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тизими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 (</w:t>
      </w:r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“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бошқармалари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маъмурчилиги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” 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ҳамда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  “Товар-транспорт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юк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хатларини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электрон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шаклда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расмийлаштириш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сақлаш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уларнинг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ҳисобини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юритиш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”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)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2 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 электрон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(“Товар-транспорт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юк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хати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”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“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Ижарага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бериш</w:t>
      </w:r>
      <w:proofErr w:type="spellEnd"/>
      <w:r w:rsidRPr="00A26642">
        <w:rPr>
          <w:rFonts w:ascii="Times New Roman" w:eastAsia="Times New Roman" w:cs="Times New Roman"/>
          <w:i/>
          <w:iCs/>
          <w:color w:val="212529"/>
          <w:sz w:val="24"/>
          <w:szCs w:val="24"/>
          <w:lang w:val="ru-RU" w:eastAsia="ru-RU"/>
        </w:rPr>
        <w:t>”</w:t>
      </w:r>
      <w:r w:rsidRPr="00A26642">
        <w:rPr>
          <w:rFonts w:ascii="Times New Roman" w:eastAsia="Times New Roman" w:cs="Times New Roman"/>
          <w:color w:val="212529"/>
          <w:sz w:val="26"/>
          <w:szCs w:val="26"/>
          <w:lang w:val="ru-RU" w:eastAsia="ru-RU"/>
        </w:rPr>
        <w:t>)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ишлаб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чиқилди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6787B7C5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курашишда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алоқа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каналлари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воситасидан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фойдаланиш</w:t>
      </w:r>
      <w:proofErr w:type="spellEnd"/>
    </w:p>
    <w:p w14:paraId="5CA1E6C4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қўмитаси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тизимида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хатти-ҳаракатларининг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қонунийлигига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одоб-ахлоқ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нормаларига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риоя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қилишга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шунингдек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коррупция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бошқа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ҳуқуқбузарлик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ҳолатлари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содир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этилишини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олдини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олишга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қаратилган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алоқа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каналлари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узлуксиз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фаолият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юритмоқда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4A1EE41D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расмий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веб-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сайтидаги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“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Ишон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телефонлари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”,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Шахсий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хавфсизлик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тузилмаларининг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телефон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рақамлари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телеграм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ижтимоий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тармоғидаги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bookmarkStart w:id="0" w:name="_Hlk163470510"/>
      <w:r w:rsidRPr="00A26642">
        <w:rPr>
          <w:rFonts w:ascii="Times New Roman" w:eastAsia="Times New Roman" w:cs="Times New Roman"/>
          <w:color w:val="000000"/>
          <w:sz w:val="28"/>
          <w:szCs w:val="28"/>
          <w:lang w:val="uz-Latn-UZ" w:eastAsia="ru-RU"/>
        </w:rPr>
        <w:t>“@dsq_anticorrupciya_bot”</w:t>
      </w:r>
      <w:bookmarkEnd w:id="0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 канали, “Электрон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”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портали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бошқа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каналлари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тўғрисидаги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маълумотлар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тўлиқ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янгиланди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1E22107E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даврда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“@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dsq_anticorrupciya_bot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” канали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орқали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келиб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тушган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160 дан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ортиқ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мурожаатлар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ижобий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ҳал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этилди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1BDF7117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хизмат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ноқонуний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хатти-ҳаракатлари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юзасидан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алоқа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каналлари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орқали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келиб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тушган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мурожаатларнинг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71,2 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фоизида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кўтарилган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масалалар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ижобий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ҳал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этилди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10,6 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фоизи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бўйича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ходимларга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тегишли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чоралар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шунингдек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18,1 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фоизи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ўз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тасдиғини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топмаганлиги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сабаб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тугатилди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6602457D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Эришилган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натижалар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бўйича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қисқача</w:t>
      </w:r>
      <w:proofErr w:type="spellEnd"/>
    </w:p>
    <w:p w14:paraId="0030A6DA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Ўзбекистон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Республикаси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Президентининг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2022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йил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12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январдаги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ПҚ-81-сон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қарорига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мувофиқ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курашиш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агентлиги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томонидан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95 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давлат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ташкилотларида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2023 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йилда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курашиш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борасида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борилган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ишлар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самарадорлиги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рейтинг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баҳолашдан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ўтказилди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657DB5E3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Баҳолаш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натижаларига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кўра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,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42 та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давлат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ташкилотлар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самарадорлик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кўрсаткичлари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шу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жумладан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қўмитасининг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натижалари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ҳам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“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яхши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”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деб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баҳоланди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.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Агентлик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ва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экспертларнинг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хулосасига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асосан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қўмитасига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82 балл</w:t>
      </w:r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 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билан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берилди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22B7A441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ўзининг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сиёсатида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белгилаб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олган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асосий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тамойилларидан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келиб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чиқиб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,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коррупцияга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қарши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курашиш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тизимини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доимий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равишда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такомиллаштириб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боради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ҳамда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коррупциядан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ҳоли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давлат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органи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сифатида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тан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олиниши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учун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барча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чораларни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кўради</w:t>
      </w:r>
      <w:proofErr w:type="spellEnd"/>
      <w:r w:rsidRPr="00A26642">
        <w:rPr>
          <w:rFonts w:ascii="Times New Roman" w:eastAsia="Times New Roman" w:cs="Times New Roman"/>
          <w:color w:val="212529"/>
          <w:sz w:val="28"/>
          <w:szCs w:val="28"/>
          <w:lang w:val="ru-RU" w:eastAsia="ru-RU"/>
        </w:rPr>
        <w:t>.</w:t>
      </w:r>
    </w:p>
    <w:p w14:paraId="7A250ADB" w14:textId="77777777" w:rsidR="00A26642" w:rsidRPr="00A26642" w:rsidRDefault="00A26642" w:rsidP="00A26642">
      <w:pPr>
        <w:shd w:val="clear" w:color="auto" w:fill="FFFFFF"/>
        <w:spacing w:after="80" w:line="240" w:lineRule="auto"/>
        <w:ind w:firstLine="709"/>
        <w:jc w:val="both"/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</w:pP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Солиқ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қўмитаси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Шахсий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хавфсизлик</w:t>
      </w:r>
      <w:proofErr w:type="spellEnd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 xml:space="preserve"> </w:t>
      </w:r>
      <w:proofErr w:type="spellStart"/>
      <w:r w:rsidRPr="00A26642">
        <w:rPr>
          <w:rFonts w:ascii="Times New Roman" w:eastAsia="Times New Roman" w:cs="Times New Roman"/>
          <w:b/>
          <w:bCs/>
          <w:color w:val="212529"/>
          <w:sz w:val="28"/>
          <w:szCs w:val="28"/>
          <w:lang w:val="ru-RU" w:eastAsia="ru-RU"/>
        </w:rPr>
        <w:t>бошқармаси</w:t>
      </w:r>
      <w:proofErr w:type="spellEnd"/>
    </w:p>
    <w:p w14:paraId="1AB5CA69" w14:textId="69B0165A" w:rsidR="0047056A" w:rsidRPr="00A26642" w:rsidRDefault="0047056A" w:rsidP="00A26642"/>
    <w:sectPr w:rsidR="0047056A" w:rsidRPr="00A2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6A"/>
    <w:rsid w:val="00382104"/>
    <w:rsid w:val="0047056A"/>
    <w:rsid w:val="00480578"/>
    <w:rsid w:val="007D20F0"/>
    <w:rsid w:val="0087335D"/>
    <w:rsid w:val="00A26642"/>
    <w:rsid w:val="00A32657"/>
    <w:rsid w:val="00F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74F"/>
  <w15:chartTrackingRefBased/>
  <w15:docId w15:val="{6D7C9977-EA6E-44BD-A9F6-0D5E5DD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6A"/>
    <w:rPr>
      <w:rFonts w:ascii="Calibri" w:eastAsia="SimSun" w:hAnsi="Times New Roman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Muzaffar Yusuf</dc:creator>
  <cp:keywords/>
  <dc:description/>
  <cp:lastModifiedBy>Nazarov Muzaffar Yusuf</cp:lastModifiedBy>
  <cp:revision>2</cp:revision>
  <cp:lastPrinted>2024-07-26T12:44:00Z</cp:lastPrinted>
  <dcterms:created xsi:type="dcterms:W3CDTF">2024-07-26T13:13:00Z</dcterms:created>
  <dcterms:modified xsi:type="dcterms:W3CDTF">2024-07-26T13:13:00Z</dcterms:modified>
</cp:coreProperties>
</file>