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2FE" w:rsidRPr="001F5031" w:rsidRDefault="003272FE" w:rsidP="001F5031">
      <w:pPr>
        <w:jc w:val="center"/>
        <w:rPr>
          <w:rFonts w:ascii="Times New Roman" w:hAnsi="Times New Roman" w:cs="Times New Roman"/>
          <w:b/>
          <w:sz w:val="24"/>
          <w:szCs w:val="24"/>
          <w:lang w:val="en-US"/>
        </w:rPr>
      </w:pPr>
      <w:bookmarkStart w:id="0" w:name="OLE_LINK9"/>
      <w:r w:rsidRPr="001F5031">
        <w:rPr>
          <w:rFonts w:ascii="Times New Roman" w:hAnsi="Times New Roman" w:cs="Times New Roman"/>
          <w:b/>
          <w:sz w:val="24"/>
          <w:szCs w:val="24"/>
          <w:lang w:val="en-US"/>
        </w:rPr>
        <w:t>CONVENTION</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BETWEEN</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THE GOVERNMENT OF THE REPUBLIC OF UZBEKISTAN</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AND</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THE GOVERNMENT OF THE REPUBLIC OF HUNGARY</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FOR THE AVOIDANCE OF DOUBLE TAXATION AND THE</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PREVENTION</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OF FISCAL EVASION WITH RESPECT TO TAXES ON INCOME AND ON CAPITAL</w:t>
      </w:r>
    </w:p>
    <w:bookmarkEnd w:id="0"/>
    <w:p w:rsidR="003272FE" w:rsidRPr="001F5031" w:rsidRDefault="003272FE" w:rsidP="001F5031">
      <w:pPr>
        <w:jc w:val="both"/>
        <w:rPr>
          <w:rFonts w:ascii="Times New Roman" w:hAnsi="Times New Roman" w:cs="Times New Roman"/>
          <w:sz w:val="24"/>
          <w:szCs w:val="24"/>
          <w:lang w:val="en-US"/>
        </w:rPr>
      </w:pP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The Government of the Republic of Uzbekistan and the Government of the Republic of Hungary, desiring to conclude a Convention for the avoidance of double taxation and the prevention of fiscal evasion with respect to taxes on income and capital, and with a view to promote economic cooperation between the two countries,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Have agreed as follows:</w:t>
      </w:r>
    </w:p>
    <w:p w:rsidR="003272FE" w:rsidRPr="001F5031" w:rsidRDefault="003272FE"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1</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PERSONAL SCOPE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This Convention shall apply to persons who are residents of one or both of the Contracting States.</w:t>
      </w:r>
    </w:p>
    <w:p w:rsidR="003272FE" w:rsidRPr="001F5031" w:rsidRDefault="003272FE"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2</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TAXES COVERED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This Convention shall apply to taxes on income and on capital imposed on behalf of a Contracting State or of its administrative territorial subdivisions or local authorities, irrespective of the manner in which they are levied.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There shall be regarded as taxes on income and on capital all taxes imposed on total income, on total capital or on elements of income or of capital, including taxes on gains from the alienation of movable or immovable property, taxes on the total amount of wages or salaries paid by enterprises, as well as taxes on capital appreciation.</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The existing taxes to which the Convention shall apply are in particular:</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in Hungary:</w:t>
      </w:r>
    </w:p>
    <w:p w:rsidR="003272FE" w:rsidRPr="001F5031" w:rsidRDefault="006656CF"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 xml:space="preserve">(i) </w:t>
      </w:r>
      <w:r w:rsidR="003272FE" w:rsidRPr="001F5031">
        <w:rPr>
          <w:rFonts w:ascii="Times New Roman" w:hAnsi="Times New Roman" w:cs="Times New Roman"/>
          <w:sz w:val="24"/>
          <w:szCs w:val="24"/>
          <w:lang w:val="en-US"/>
        </w:rPr>
        <w:t>the personal income tax;</w:t>
      </w:r>
    </w:p>
    <w:p w:rsidR="003272FE" w:rsidRPr="001F5031" w:rsidRDefault="006656CF"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 xml:space="preserve">(ii) </w:t>
      </w:r>
      <w:r w:rsidR="003272FE" w:rsidRPr="001F5031">
        <w:rPr>
          <w:rFonts w:ascii="Times New Roman" w:hAnsi="Times New Roman" w:cs="Times New Roman"/>
          <w:sz w:val="24"/>
          <w:szCs w:val="24"/>
          <w:lang w:val="en-US"/>
        </w:rPr>
        <w:t>the corporate tax;</w:t>
      </w:r>
    </w:p>
    <w:p w:rsidR="003272FE" w:rsidRPr="001F5031" w:rsidRDefault="006656CF"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 xml:space="preserve">(iii) </w:t>
      </w:r>
      <w:r w:rsidR="003272FE" w:rsidRPr="001F5031">
        <w:rPr>
          <w:rFonts w:ascii="Times New Roman" w:hAnsi="Times New Roman" w:cs="Times New Roman"/>
          <w:sz w:val="24"/>
          <w:szCs w:val="24"/>
          <w:lang w:val="en-US"/>
        </w:rPr>
        <w:t>the dividend tax;</w:t>
      </w:r>
    </w:p>
    <w:p w:rsidR="003272FE" w:rsidRPr="001F5031" w:rsidRDefault="006656CF"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 xml:space="preserve">(iv) </w:t>
      </w:r>
      <w:r w:rsidR="003272FE" w:rsidRPr="001F5031">
        <w:rPr>
          <w:rFonts w:ascii="Times New Roman" w:hAnsi="Times New Roman" w:cs="Times New Roman"/>
          <w:sz w:val="24"/>
          <w:szCs w:val="24"/>
          <w:lang w:val="en-US"/>
        </w:rPr>
        <w:t>the surtax;</w:t>
      </w:r>
    </w:p>
    <w:p w:rsidR="003272FE" w:rsidRPr="001F5031" w:rsidRDefault="006656CF"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 xml:space="preserve">(v) </w:t>
      </w:r>
      <w:r w:rsidR="003272FE" w:rsidRPr="001F5031">
        <w:rPr>
          <w:rFonts w:ascii="Times New Roman" w:hAnsi="Times New Roman" w:cs="Times New Roman"/>
          <w:sz w:val="24"/>
          <w:szCs w:val="24"/>
          <w:lang w:val="en-US"/>
        </w:rPr>
        <w:t>the land parcel tax;</w:t>
      </w:r>
    </w:p>
    <w:p w:rsidR="003272FE" w:rsidRPr="001F5031" w:rsidRDefault="006656CF"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 xml:space="preserve">(vi) </w:t>
      </w:r>
      <w:r w:rsidR="003272FE" w:rsidRPr="001F5031">
        <w:rPr>
          <w:rFonts w:ascii="Times New Roman" w:hAnsi="Times New Roman" w:cs="Times New Roman"/>
          <w:sz w:val="24"/>
          <w:szCs w:val="24"/>
          <w:lang w:val="en-US"/>
        </w:rPr>
        <w:t>the building tax</w:t>
      </w:r>
    </w:p>
    <w:p w:rsidR="003272FE" w:rsidRPr="001F5031" w:rsidRDefault="003272FE"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lastRenderedPageBreak/>
        <w:t>(hereinafter referred to as "Hungarian tax");</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in the case of the Republic of Uzbekistan:</w:t>
      </w:r>
    </w:p>
    <w:p w:rsidR="003272FE" w:rsidRPr="001F5031" w:rsidRDefault="006656CF"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 xml:space="preserve">(i) </w:t>
      </w:r>
      <w:r w:rsidR="003272FE" w:rsidRPr="001F5031">
        <w:rPr>
          <w:rFonts w:ascii="Times New Roman" w:hAnsi="Times New Roman" w:cs="Times New Roman"/>
          <w:sz w:val="24"/>
          <w:szCs w:val="24"/>
          <w:lang w:val="en-US"/>
        </w:rPr>
        <w:t>the tax on income (profit) of legal persons;</w:t>
      </w:r>
    </w:p>
    <w:p w:rsidR="003272FE" w:rsidRPr="001F5031" w:rsidRDefault="006656CF"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 xml:space="preserve">(ii) </w:t>
      </w:r>
      <w:r w:rsidR="003272FE" w:rsidRPr="001F5031">
        <w:rPr>
          <w:rFonts w:ascii="Times New Roman" w:hAnsi="Times New Roman" w:cs="Times New Roman"/>
          <w:sz w:val="24"/>
          <w:szCs w:val="24"/>
          <w:lang w:val="en-US"/>
        </w:rPr>
        <w:t>the tax on income of individuals;</w:t>
      </w:r>
    </w:p>
    <w:p w:rsidR="003272FE" w:rsidRPr="001F5031" w:rsidRDefault="006656CF"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 xml:space="preserve">(iii) </w:t>
      </w:r>
      <w:r w:rsidR="003272FE" w:rsidRPr="001F5031">
        <w:rPr>
          <w:rFonts w:ascii="Times New Roman" w:hAnsi="Times New Roman" w:cs="Times New Roman"/>
          <w:sz w:val="24"/>
          <w:szCs w:val="24"/>
          <w:lang w:val="en-US"/>
        </w:rPr>
        <w:t>the property tax</w:t>
      </w:r>
    </w:p>
    <w:p w:rsidR="003272FE" w:rsidRPr="001F5031" w:rsidRDefault="003272FE"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(hereinafter referred to as "Uzbekistan tax").</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4.</w:t>
      </w:r>
      <w:r w:rsidRPr="001F5031">
        <w:rPr>
          <w:rFonts w:ascii="Times New Roman" w:hAnsi="Times New Roman" w:cs="Times New Roman"/>
          <w:sz w:val="24"/>
          <w:szCs w:val="24"/>
          <w:lang w:val="en-US"/>
        </w:rPr>
        <w:tab/>
        <w:t>This Convention shall apply also to any identical or substantially similar taxes that are imposed after the date of signature of this Convention in addition to, or in place of, the existing taxes. The competent authorities of the Contracting States shall notify each other of any significant changes that have been made in their respective taxation laws.</w:t>
      </w:r>
    </w:p>
    <w:p w:rsidR="003272FE" w:rsidRPr="001F5031" w:rsidRDefault="003272FE"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3</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GENERAL DEFINITIONS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For the purposes of this Convention, unless the context otherwise requires: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the term "Hungary" means the Republic of Hungary and, when used in a geographical sense it means the territory of the Republic of Hungary;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the term "Uzbekistan" means the Republic of Uzbekistan, and by the use in the geographical sense includes its territory, the territorial waters and air space over them where the Republic of Uzbekistan may exercise sovereign rights and jurisdiction including rights to use the subsoil and natural resources in accordance with international law and the laws of the Republic of Uzbekistan;</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(c)</w:t>
      </w:r>
      <w:r w:rsidRPr="001F5031">
        <w:rPr>
          <w:rFonts w:ascii="Times New Roman" w:hAnsi="Times New Roman" w:cs="Times New Roman"/>
          <w:sz w:val="24"/>
          <w:szCs w:val="24"/>
          <w:lang w:val="en-US"/>
        </w:rPr>
        <w:tab/>
        <w:t>the terms "a Contracting State", "one of the Contracting States" and "the other Contracting State" mean Uzbekistan or Hungary, as the context requires;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(d)</w:t>
      </w:r>
      <w:r w:rsidRPr="001F5031">
        <w:rPr>
          <w:rFonts w:ascii="Times New Roman" w:hAnsi="Times New Roman" w:cs="Times New Roman"/>
          <w:sz w:val="24"/>
          <w:szCs w:val="24"/>
          <w:lang w:val="en-US"/>
        </w:rPr>
        <w:tab/>
        <w:t>the term "person" includes an individual, a company and any other body of persons;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(e)</w:t>
      </w:r>
      <w:r w:rsidRPr="001F5031">
        <w:rPr>
          <w:rFonts w:ascii="Times New Roman" w:hAnsi="Times New Roman" w:cs="Times New Roman"/>
          <w:sz w:val="24"/>
          <w:szCs w:val="24"/>
          <w:lang w:val="en-US"/>
        </w:rPr>
        <w:tab/>
        <w:t>the term "company" means body corporate or any entity which is treated as a body corporate for tax purposes;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(f)</w:t>
      </w:r>
      <w:r w:rsidRPr="001F5031">
        <w:rPr>
          <w:rFonts w:ascii="Times New Roman" w:hAnsi="Times New Roman" w:cs="Times New Roman"/>
          <w:sz w:val="24"/>
          <w:szCs w:val="24"/>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(g)</w:t>
      </w:r>
      <w:r w:rsidRPr="001F5031">
        <w:rPr>
          <w:rFonts w:ascii="Times New Roman" w:hAnsi="Times New Roman" w:cs="Times New Roman"/>
          <w:sz w:val="24"/>
          <w:szCs w:val="24"/>
          <w:lang w:val="en-US"/>
        </w:rPr>
        <w:tab/>
        <w:t>the term "international traffic" means any transport by a ship, aircraft, railway or road-transport vehicle operated by an enterprise of a Contracting State, except when the ship, aircraft, railway or road-transport vehicle is operated solely between places in the other Contracting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(h)</w:t>
      </w:r>
      <w:r w:rsidRPr="001F5031">
        <w:rPr>
          <w:rFonts w:ascii="Times New Roman" w:hAnsi="Times New Roman" w:cs="Times New Roman"/>
          <w:sz w:val="24"/>
          <w:szCs w:val="24"/>
          <w:lang w:val="en-US"/>
        </w:rPr>
        <w:tab/>
        <w:t>the term "competent authority" means:</w:t>
      </w:r>
    </w:p>
    <w:p w:rsidR="003272FE" w:rsidRPr="001F5031" w:rsidRDefault="006656CF"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 xml:space="preserve">(i) </w:t>
      </w:r>
      <w:r w:rsidR="003272FE" w:rsidRPr="001F5031">
        <w:rPr>
          <w:rFonts w:ascii="Times New Roman" w:hAnsi="Times New Roman" w:cs="Times New Roman"/>
          <w:sz w:val="24"/>
          <w:szCs w:val="24"/>
          <w:lang w:val="en-US"/>
        </w:rPr>
        <w:t>in the case of Hungary, the Minister of Finance or his authorized representative;</w:t>
      </w:r>
    </w:p>
    <w:p w:rsidR="003272FE" w:rsidRPr="001F5031" w:rsidRDefault="003272FE"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(ii) in the case of the Republic of Uzbekistan, the State Tax Committee or its authorized representative;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(i)</w:t>
      </w:r>
      <w:r w:rsidRPr="001F5031">
        <w:rPr>
          <w:rFonts w:ascii="Times New Roman" w:hAnsi="Times New Roman" w:cs="Times New Roman"/>
          <w:sz w:val="24"/>
          <w:szCs w:val="24"/>
          <w:lang w:val="en-US"/>
        </w:rPr>
        <w:tab/>
        <w:t>the term "national" means:</w:t>
      </w:r>
    </w:p>
    <w:p w:rsidR="003272FE" w:rsidRPr="001F5031" w:rsidRDefault="006656CF"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 xml:space="preserve">(i) </w:t>
      </w:r>
      <w:r w:rsidR="003272FE" w:rsidRPr="001F5031">
        <w:rPr>
          <w:rFonts w:ascii="Times New Roman" w:hAnsi="Times New Roman" w:cs="Times New Roman"/>
          <w:sz w:val="24"/>
          <w:szCs w:val="24"/>
          <w:lang w:val="en-US"/>
        </w:rPr>
        <w:t>any individual possessing the nationality of a Contracting State;</w:t>
      </w:r>
    </w:p>
    <w:p w:rsidR="003272FE" w:rsidRPr="001F5031" w:rsidRDefault="006656CF"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lastRenderedPageBreak/>
        <w:t xml:space="preserve">(ii) </w:t>
      </w:r>
      <w:r w:rsidR="003272FE" w:rsidRPr="001F5031">
        <w:rPr>
          <w:rFonts w:ascii="Times New Roman" w:hAnsi="Times New Roman" w:cs="Times New Roman"/>
          <w:sz w:val="24"/>
          <w:szCs w:val="24"/>
          <w:lang w:val="en-US"/>
        </w:rPr>
        <w:t>any legal person, partnership, association or other entity deriving its status as such from the laws in force in a Contracting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any meaning under the appliable tax laws of that State prevailing over a meaning given to the term under other laws of that State. The meaning of a term under the taxation law of that state shall have priority over the meaning provided for such term in other branches of its legislation.</w:t>
      </w:r>
    </w:p>
    <w:p w:rsidR="003272FE" w:rsidRPr="001F5031" w:rsidRDefault="003272FE" w:rsidP="001F5031">
      <w:pPr>
        <w:jc w:val="center"/>
        <w:rPr>
          <w:rFonts w:ascii="Times New Roman" w:hAnsi="Times New Roman" w:cs="Times New Roman"/>
          <w:b/>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4</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RESIDENT</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For the purposes of this Convention, the term "resident of a Contracting State" means any person who, under the laws of that State, is liable to tax therein by reason of his domicile, residence, place of management, place of incorparation or any other criterion of a similar nature, and also includes that State and any administrative territorial subdivisions or local authority thereof. This term, however, does not include any person who is liable to tax in that State in respect only of income from sources in that State or capital situated therein.</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he shall be deemed to be a resident only of the State in which he has a permanent home available to him; if he has a permanent home available to him in both States, he shall be deemed to be a resident only of the State with which his personal and economic relations are closer (centre of vital interests);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if the State in which he has his centre of vital interests cannot be determined, or if he has not a permanent home available to him in either State, he shall be deemed to be a resident only of the State in which he has an habitual abode;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(c)</w:t>
      </w:r>
      <w:r w:rsidRPr="001F5031">
        <w:rPr>
          <w:rFonts w:ascii="Times New Roman" w:hAnsi="Times New Roman" w:cs="Times New Roman"/>
          <w:sz w:val="24"/>
          <w:szCs w:val="24"/>
          <w:lang w:val="en-US"/>
        </w:rPr>
        <w:tab/>
        <w:t>if he has an habitual abode in both States or in neither of them, he shall be deemed to be a resident only of the State of which he is a national;</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(d)</w:t>
      </w:r>
      <w:r w:rsidRPr="001F5031">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only of the State in which it is incorporated.</w:t>
      </w:r>
    </w:p>
    <w:p w:rsidR="003272FE" w:rsidRPr="001F5031" w:rsidRDefault="003272FE"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5</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PERMANENT ESTABLISHMENT</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For the purposes of this Convention, the term "permanent establishment" means a fixed place of business through which the business of an enterprise is wholly or partly carried on.</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The term "permanent establishment" includes especially: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a place of management;</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a branch;</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(c)</w:t>
      </w:r>
      <w:r w:rsidRPr="001F5031">
        <w:rPr>
          <w:rFonts w:ascii="Times New Roman" w:hAnsi="Times New Roman" w:cs="Times New Roman"/>
          <w:sz w:val="24"/>
          <w:szCs w:val="24"/>
          <w:lang w:val="en-US"/>
        </w:rPr>
        <w:tab/>
        <w:t>an office;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lastRenderedPageBreak/>
        <w:t>(d)</w:t>
      </w:r>
      <w:r w:rsidRPr="001F5031">
        <w:rPr>
          <w:rFonts w:ascii="Times New Roman" w:hAnsi="Times New Roman" w:cs="Times New Roman"/>
          <w:sz w:val="24"/>
          <w:szCs w:val="24"/>
          <w:lang w:val="en-US"/>
        </w:rPr>
        <w:tab/>
        <w:t>a factory;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(e)</w:t>
      </w:r>
      <w:r w:rsidRPr="001F5031">
        <w:rPr>
          <w:rFonts w:ascii="Times New Roman" w:hAnsi="Times New Roman" w:cs="Times New Roman"/>
          <w:sz w:val="24"/>
          <w:szCs w:val="24"/>
          <w:lang w:val="en-US"/>
        </w:rPr>
        <w:tab/>
        <w:t>a workshop; and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(f)</w:t>
      </w:r>
      <w:r w:rsidRPr="001F5031">
        <w:rPr>
          <w:rFonts w:ascii="Times New Roman" w:hAnsi="Times New Roman" w:cs="Times New Roman"/>
          <w:sz w:val="24"/>
          <w:szCs w:val="24"/>
          <w:lang w:val="en-US"/>
        </w:rPr>
        <w:tab/>
        <w:t>a mine, an oil or gas well, a quarry or any other place of extraction of natural resources.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The term "permanent establishment" also includes: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a building site or construction or installation project or supervisory activities in connection therewith constitutes a permanent establishment only if it lasts more than twelve months,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the furnishing of services, including consultancy or managerial services by an enterprise of a Contracting State through employees or other personnel engaged by the enterprise for such purpose but only where activities of that nature continue in the territory of the other Contracting State for a period or periods exceeding in the aggregate more than 6 months within any twelve-month period.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4.</w:t>
      </w:r>
      <w:r w:rsidRPr="001F5031">
        <w:rPr>
          <w:rFonts w:ascii="Times New Roman" w:hAnsi="Times New Roman" w:cs="Times New Roman"/>
          <w:sz w:val="24"/>
          <w:szCs w:val="24"/>
          <w:lang w:val="en-US"/>
        </w:rPr>
        <w:tab/>
        <w:t>Notwithstanding the preceding provisions of this Article, the term "permanent establishment" shall be deemed not to include: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the use of facilities solely for the purpose of storage, or display or delivery of goods or merchandise belonging to the enterprise;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the maintenance of a stock of goods or merchandise belonging to the enterprise solely for the purpose of storage, or display or delivery;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(c)</w:t>
      </w:r>
      <w:r w:rsidRPr="001F5031">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(d)</w:t>
      </w:r>
      <w:r w:rsidRPr="001F5031">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(e)</w:t>
      </w:r>
      <w:r w:rsidRPr="001F5031">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(f)</w:t>
      </w:r>
      <w:r w:rsidRPr="001F5031">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5.</w:t>
      </w:r>
      <w:r w:rsidRPr="001F5031">
        <w:rPr>
          <w:rFonts w:ascii="Times New Roman" w:hAnsi="Times New Roman" w:cs="Times New Roman"/>
          <w:sz w:val="24"/>
          <w:szCs w:val="24"/>
          <w:lang w:val="en-US"/>
        </w:rPr>
        <w:tab/>
        <w:t>Notwithstanding the provisions of paragraphs 1 and 2 of this Article a person acting in a Contracting State on behalf of an enterprise of the other Contracting State - other than an agent of an independent status to whom paragraph 6 of this Article applies - shall be deemed to be a permanent establishment of the enterprise in the first-mentioned State if</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he has, and habitually exercises in the first-mentioned State authority to conclude contracts for, or on behalf of, such enterprise, or</w:t>
      </w:r>
    </w:p>
    <w:p w:rsidR="00F715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he maintains in the first-mentioned State a stock of goods or merchandise belonging to the enterprises from which he regularly sells goods or merchandise for, or on behalf of, such enterprise,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unless the activities of such person are limited to those mentioned in paragraph 4 which, if exercised through a fixed place of business, would not make this fixed place of business a permanent establishment under t</w:t>
      </w:r>
      <w:r w:rsidR="00F71531">
        <w:rPr>
          <w:rFonts w:ascii="Times New Roman" w:hAnsi="Times New Roman" w:cs="Times New Roman"/>
          <w:sz w:val="24"/>
          <w:szCs w:val="24"/>
          <w:lang w:val="en-US"/>
        </w:rPr>
        <w:t>he provisions of that paragraph.</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6.</w:t>
      </w:r>
      <w:r w:rsidRPr="001F5031">
        <w:rPr>
          <w:rFonts w:ascii="Times New Roman" w:hAnsi="Times New Roman" w:cs="Times New Roman"/>
          <w:sz w:val="24"/>
          <w:szCs w:val="24"/>
          <w:lang w:val="en-US"/>
        </w:rPr>
        <w:tab/>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7 applies.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lastRenderedPageBreak/>
        <w:t>7.</w:t>
      </w:r>
      <w:r w:rsidRPr="001F5031">
        <w:rPr>
          <w:rFonts w:ascii="Times New Roman" w:hAnsi="Times New Roman" w:cs="Times New Roman"/>
          <w:sz w:val="24"/>
          <w:szCs w:val="24"/>
          <w:lang w:val="en-US"/>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vin the ordinary course of their business.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8.</w:t>
      </w:r>
      <w:r w:rsidRPr="001F5031">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3272FE" w:rsidRPr="001F5031" w:rsidRDefault="003272FE"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6</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INCOME FROM IMMOVABLE PROPERTY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The provisions of paragraph 1 shall apply to income derived from the direct use, letting or use in any other form of immovable property.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4.</w:t>
      </w:r>
      <w:r w:rsidRPr="001F5031">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personal services.</w:t>
      </w:r>
    </w:p>
    <w:p w:rsidR="003272FE" w:rsidRPr="001F5031" w:rsidRDefault="003272FE"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7</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BUSINESS PROFITS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3272FE" w:rsidRPr="001F5031" w:rsidRDefault="006656CF" w:rsidP="001F5031">
      <w:pPr>
        <w:jc w:val="both"/>
        <w:rPr>
          <w:rFonts w:ascii="Times New Roman" w:hAnsi="Times New Roman"/>
          <w:spacing w:val="-3"/>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r>
      <w:r w:rsidR="003272FE" w:rsidRPr="001F5031">
        <w:rPr>
          <w:rFonts w:ascii="Times New Roman" w:hAnsi="Times New Roman"/>
          <w:spacing w:val="-3"/>
          <w:sz w:val="24"/>
          <w:szCs w:val="24"/>
          <w:lang w:val="en-US"/>
        </w:rPr>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w:t>
      </w:r>
    </w:p>
    <w:p w:rsidR="00CF77AE" w:rsidRPr="001F5031" w:rsidRDefault="00CF77AE" w:rsidP="001F5031">
      <w:pPr>
        <w:jc w:val="both"/>
        <w:rPr>
          <w:rFonts w:ascii="Times New Roman" w:hAnsi="Times New Roman"/>
          <w:spacing w:val="-3"/>
          <w:sz w:val="24"/>
          <w:szCs w:val="24"/>
          <w:lang w:val="en-US"/>
        </w:rPr>
      </w:pPr>
      <w:r w:rsidRPr="001F5031">
        <w:rPr>
          <w:rFonts w:ascii="Times New Roman" w:hAnsi="Times New Roman"/>
          <w:spacing w:val="-3"/>
          <w:sz w:val="24"/>
          <w:szCs w:val="24"/>
          <w:lang w:val="en-US"/>
        </w:rPr>
        <w:t xml:space="preserve">It is not allowed to deduct to the permanent establishment the sums paid to its leading establishment or to any other of resident’s establishments by way or royalty, duty or other similar payments for the use of patents or </w:t>
      </w:r>
      <w:r w:rsidRPr="001F5031">
        <w:rPr>
          <w:rFonts w:ascii="Times New Roman" w:hAnsi="Times New Roman"/>
          <w:spacing w:val="-3"/>
          <w:sz w:val="24"/>
          <w:szCs w:val="24"/>
          <w:lang w:val="en-US"/>
        </w:rPr>
        <w:lastRenderedPageBreak/>
        <w:t>the other rights, or by way of commission payment for the provided concrete service for the management or by way interest payment in an amount that is lent to the permanent establishment.</w:t>
      </w:r>
    </w:p>
    <w:p w:rsidR="00CF77AE" w:rsidRPr="001F5031" w:rsidRDefault="00CF77AE" w:rsidP="001F5031">
      <w:pPr>
        <w:tabs>
          <w:tab w:val="left" w:pos="-720"/>
        </w:tabs>
        <w:suppressAutoHyphens/>
        <w:spacing w:after="120"/>
        <w:jc w:val="both"/>
        <w:rPr>
          <w:rFonts w:ascii="Times New Roman" w:hAnsi="Times New Roman"/>
          <w:spacing w:val="-3"/>
          <w:sz w:val="24"/>
          <w:szCs w:val="24"/>
          <w:lang w:val="en-US"/>
        </w:rPr>
      </w:pPr>
      <w:r w:rsidRPr="001F5031">
        <w:rPr>
          <w:rFonts w:ascii="Times New Roman" w:hAnsi="Times New Roman"/>
          <w:spacing w:val="-3"/>
          <w:sz w:val="24"/>
          <w:szCs w:val="24"/>
          <w:lang w:val="en-US"/>
        </w:rPr>
        <w:t>4.</w:t>
      </w:r>
      <w:r w:rsidRPr="001F5031">
        <w:rPr>
          <w:rFonts w:ascii="Times New Roman" w:hAnsi="Times New Roman"/>
          <w:spacing w:val="-3"/>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CF77AE" w:rsidRPr="001F5031" w:rsidRDefault="00CF77AE" w:rsidP="001F5031">
      <w:pPr>
        <w:tabs>
          <w:tab w:val="left" w:pos="-720"/>
        </w:tabs>
        <w:suppressAutoHyphens/>
        <w:spacing w:after="120"/>
        <w:jc w:val="both"/>
        <w:rPr>
          <w:rFonts w:ascii="Times New Roman" w:hAnsi="Times New Roman"/>
          <w:spacing w:val="-3"/>
          <w:sz w:val="24"/>
          <w:szCs w:val="24"/>
          <w:lang w:val="en-US"/>
        </w:rPr>
      </w:pPr>
      <w:r w:rsidRPr="001F5031">
        <w:rPr>
          <w:rFonts w:ascii="Times New Roman" w:hAnsi="Times New Roman"/>
          <w:spacing w:val="-3"/>
          <w:sz w:val="24"/>
          <w:szCs w:val="24"/>
          <w:lang w:val="en-US"/>
        </w:rPr>
        <w:t>5.</w:t>
      </w:r>
      <w:r w:rsidRPr="001F5031">
        <w:rPr>
          <w:rFonts w:ascii="Times New Roman" w:hAnsi="Times New Roman"/>
          <w:spacing w:val="-3"/>
          <w:sz w:val="24"/>
          <w:szCs w:val="24"/>
          <w:lang w:val="en-US"/>
        </w:rPr>
        <w:tab/>
        <w:t>No profits shall be attributed to a permanent establishment by reason of the mere purchase by that permanent establishment of goods or merchandise for the enterprise.</w:t>
      </w:r>
    </w:p>
    <w:p w:rsidR="00CF77AE" w:rsidRPr="001F5031" w:rsidRDefault="00CF77AE" w:rsidP="001F5031">
      <w:pPr>
        <w:tabs>
          <w:tab w:val="left" w:pos="-720"/>
        </w:tabs>
        <w:suppressAutoHyphens/>
        <w:spacing w:after="120"/>
        <w:jc w:val="both"/>
        <w:rPr>
          <w:rFonts w:ascii="Times New Roman" w:hAnsi="Times New Roman"/>
          <w:spacing w:val="-3"/>
          <w:sz w:val="24"/>
          <w:szCs w:val="24"/>
          <w:lang w:val="en-US"/>
        </w:rPr>
      </w:pPr>
      <w:r w:rsidRPr="001F5031">
        <w:rPr>
          <w:rFonts w:ascii="Times New Roman" w:hAnsi="Times New Roman"/>
          <w:spacing w:val="-3"/>
          <w:sz w:val="24"/>
          <w:szCs w:val="24"/>
          <w:lang w:val="en-US"/>
        </w:rPr>
        <w:t>6.</w:t>
      </w:r>
      <w:r w:rsidRPr="001F5031">
        <w:rPr>
          <w:rFonts w:ascii="Times New Roman" w:hAnsi="Times New Roman"/>
          <w:spacing w:val="-3"/>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CF77AE" w:rsidRPr="001F5031" w:rsidRDefault="00CF77AE" w:rsidP="001F5031">
      <w:pPr>
        <w:tabs>
          <w:tab w:val="left" w:pos="-720"/>
        </w:tabs>
        <w:suppressAutoHyphens/>
        <w:spacing w:after="120"/>
        <w:jc w:val="both"/>
        <w:rPr>
          <w:rFonts w:ascii="Times New Roman" w:hAnsi="Times New Roman"/>
          <w:spacing w:val="-3"/>
          <w:sz w:val="24"/>
          <w:szCs w:val="24"/>
          <w:lang w:val="en-US"/>
        </w:rPr>
      </w:pPr>
      <w:r w:rsidRPr="001F5031">
        <w:rPr>
          <w:rFonts w:ascii="Times New Roman" w:hAnsi="Times New Roman"/>
          <w:spacing w:val="-3"/>
          <w:sz w:val="24"/>
          <w:szCs w:val="24"/>
          <w:lang w:val="en-US"/>
        </w:rPr>
        <w:t>7.</w:t>
      </w:r>
      <w:r w:rsidRPr="001F5031">
        <w:rPr>
          <w:rFonts w:ascii="Times New Roman" w:hAnsi="Times New Roman"/>
          <w:spacing w:val="-3"/>
          <w:sz w:val="24"/>
          <w:szCs w:val="24"/>
          <w:lang w:val="en-US"/>
        </w:rPr>
        <w:tab/>
        <w:t>Where profits include items of income which are dealt with separately in other Articles of this Convention, then the provisions of those Articles shall not be affected by the provisions of this Article.</w:t>
      </w:r>
    </w:p>
    <w:p w:rsidR="00CF77AE" w:rsidRPr="001F5031" w:rsidRDefault="00CF77AE" w:rsidP="001F5031">
      <w:pPr>
        <w:tabs>
          <w:tab w:val="left" w:pos="-720"/>
        </w:tabs>
        <w:suppressAutoHyphens/>
        <w:spacing w:after="120"/>
        <w:jc w:val="both"/>
        <w:rPr>
          <w:rFonts w:ascii="Times New Roman" w:hAnsi="Times New Roman"/>
          <w:spacing w:val="-3"/>
          <w:sz w:val="24"/>
          <w:szCs w:val="24"/>
          <w:lang w:val="en-US"/>
        </w:rPr>
      </w:pPr>
    </w:p>
    <w:p w:rsidR="00CF77AE" w:rsidRPr="001F5031" w:rsidRDefault="00CF77AE" w:rsidP="001F5031">
      <w:pPr>
        <w:tabs>
          <w:tab w:val="left" w:pos="-720"/>
        </w:tabs>
        <w:suppressAutoHyphens/>
        <w:spacing w:after="120"/>
        <w:jc w:val="center"/>
        <w:rPr>
          <w:rFonts w:ascii="Times New Roman" w:hAnsi="Times New Roman"/>
          <w:b/>
          <w:spacing w:val="-3"/>
          <w:sz w:val="24"/>
          <w:szCs w:val="24"/>
          <w:lang w:val="en-US"/>
        </w:rPr>
      </w:pPr>
      <w:r w:rsidRPr="001F5031">
        <w:rPr>
          <w:rFonts w:ascii="Times New Roman" w:hAnsi="Times New Roman"/>
          <w:b/>
          <w:spacing w:val="-3"/>
          <w:sz w:val="24"/>
          <w:szCs w:val="24"/>
          <w:lang w:val="en-US"/>
        </w:rPr>
        <w:t>Article 8</w:t>
      </w:r>
    </w:p>
    <w:p w:rsidR="00CF77AE" w:rsidRPr="00F71531" w:rsidRDefault="00CF77AE" w:rsidP="00F71531">
      <w:pPr>
        <w:tabs>
          <w:tab w:val="left" w:pos="-720"/>
        </w:tabs>
        <w:suppressAutoHyphens/>
        <w:spacing w:after="120"/>
        <w:jc w:val="center"/>
        <w:rPr>
          <w:rFonts w:ascii="Times New Roman" w:hAnsi="Times New Roman"/>
          <w:b/>
          <w:spacing w:val="-3"/>
          <w:sz w:val="24"/>
          <w:szCs w:val="24"/>
          <w:lang w:val="en-US"/>
        </w:rPr>
      </w:pPr>
      <w:r w:rsidRPr="001F5031">
        <w:rPr>
          <w:rFonts w:ascii="Times New Roman" w:hAnsi="Times New Roman"/>
          <w:b/>
          <w:spacing w:val="-3"/>
          <w:sz w:val="24"/>
          <w:szCs w:val="24"/>
          <w:lang w:val="en-US"/>
        </w:rPr>
        <w:t>SHIPPING AND AIR TRANSPORT</w:t>
      </w:r>
    </w:p>
    <w:p w:rsidR="00CF77AE" w:rsidRPr="001F5031" w:rsidRDefault="00CF77AE" w:rsidP="001F5031">
      <w:pPr>
        <w:tabs>
          <w:tab w:val="left" w:pos="-720"/>
        </w:tabs>
        <w:suppressAutoHyphens/>
        <w:spacing w:after="120"/>
        <w:jc w:val="both"/>
        <w:rPr>
          <w:rFonts w:ascii="Times New Roman" w:hAnsi="Times New Roman"/>
          <w:spacing w:val="-3"/>
          <w:sz w:val="24"/>
          <w:szCs w:val="24"/>
          <w:lang w:val="en-US"/>
        </w:rPr>
      </w:pPr>
      <w:r w:rsidRPr="001F5031">
        <w:rPr>
          <w:rFonts w:ascii="Times New Roman" w:hAnsi="Times New Roman"/>
          <w:spacing w:val="-3"/>
          <w:sz w:val="24"/>
          <w:szCs w:val="24"/>
          <w:lang w:val="en-US"/>
        </w:rPr>
        <w:t>1.</w:t>
      </w:r>
      <w:r w:rsidRPr="001F5031">
        <w:rPr>
          <w:rFonts w:ascii="Times New Roman" w:hAnsi="Times New Roman"/>
          <w:spacing w:val="-3"/>
          <w:sz w:val="24"/>
          <w:szCs w:val="24"/>
          <w:lang w:val="en-US"/>
        </w:rPr>
        <w:tab/>
        <w:t xml:space="preserve">Profits </w:t>
      </w:r>
      <w:r w:rsidR="00F108C7" w:rsidRPr="001F5031">
        <w:rPr>
          <w:rFonts w:ascii="Times New Roman" w:hAnsi="Times New Roman"/>
          <w:spacing w:val="-3"/>
          <w:sz w:val="24"/>
          <w:szCs w:val="24"/>
          <w:lang w:val="en-US"/>
        </w:rPr>
        <w:t xml:space="preserve">derived by an enterprise of a Contracting State from the operation of ships, aircraft railway or road-transport vehicles in international traffic </w:t>
      </w:r>
      <w:r w:rsidRPr="001F5031">
        <w:rPr>
          <w:rFonts w:ascii="Times New Roman" w:hAnsi="Times New Roman"/>
          <w:spacing w:val="-3"/>
          <w:sz w:val="24"/>
          <w:szCs w:val="24"/>
          <w:lang w:val="en-US"/>
        </w:rPr>
        <w:t xml:space="preserve">shall be taxable only in that </w:t>
      </w:r>
      <w:r w:rsidR="00F108C7" w:rsidRPr="001F5031">
        <w:rPr>
          <w:rFonts w:ascii="Times New Roman" w:hAnsi="Times New Roman"/>
          <w:spacing w:val="-3"/>
          <w:sz w:val="24"/>
          <w:szCs w:val="24"/>
          <w:lang w:val="en-US"/>
        </w:rPr>
        <w:t xml:space="preserve">Contracting </w:t>
      </w:r>
      <w:r w:rsidRPr="001F5031">
        <w:rPr>
          <w:rFonts w:ascii="Times New Roman" w:hAnsi="Times New Roman"/>
          <w:spacing w:val="-3"/>
          <w:sz w:val="24"/>
          <w:szCs w:val="24"/>
          <w:lang w:val="en-US"/>
        </w:rPr>
        <w:t>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The provisions of paragraph 1 shall also apply to:</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incidental profits derived from the rental on a bareboat basis of ships or aircraft operated in international traffic;</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profits from the use, maintenance or rental of containers (including trailers and other equipment for the transport of containers), where such profits are supplementary or incidental in respect to the profits to which the paragraph 1 shall apply.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The provisions of paragraph 1 and 2 shall also apply to profits from the participation in a pool, a joint business or an international operating agency.</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9</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ASSOCIATED ENTERPRISES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Where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Where a Contracting State includes in the profits of an enterprise of that State - and taxes accordingly - profits on which an enterprise of the other Contracting State has been charged to tax in that other State and the profits so included are profits which would</w:t>
      </w:r>
      <w:r w:rsidR="00F108C7" w:rsidRPr="001F5031">
        <w:rPr>
          <w:rFonts w:ascii="Times New Roman" w:hAnsi="Times New Roman" w:cs="Times New Roman"/>
          <w:sz w:val="24"/>
          <w:szCs w:val="24"/>
          <w:lang w:val="en-US"/>
        </w:rPr>
        <w:t xml:space="preserve"> have accrued to the enterprise </w:t>
      </w:r>
      <w:r w:rsidRPr="001F5031">
        <w:rPr>
          <w:rFonts w:ascii="Times New Roman" w:hAnsi="Times New Roman" w:cs="Times New Roman"/>
          <w:sz w:val="24"/>
          <w:szCs w:val="24"/>
          <w:lang w:val="en-US"/>
        </w:rPr>
        <w:t xml:space="preserve">of the first-mentioned </w:t>
      </w:r>
      <w:r w:rsidRPr="001F5031">
        <w:rPr>
          <w:rFonts w:ascii="Times New Roman" w:hAnsi="Times New Roman" w:cs="Times New Roman"/>
          <w:sz w:val="24"/>
          <w:szCs w:val="24"/>
          <w:lang w:val="en-US"/>
        </w:rPr>
        <w:lastRenderedPageBreak/>
        <w:t>State if the conditions made between the two enterprises had been those which would have been made between independent enterprises, then that other State shall make an appropriate adjustment to the amount of the tax charged therein on those profits if it agrees with the adjustment made by the first-mentioned State. In determining such adjustment, due regard shall be had to the other provisions of this Convention and the competent authorities of the Contracting States shall if necessary consult each other.</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10</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DIVIDENDS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dividends is a resident of the other Contracting State, the tax so charged shall not exceed 10 per cent of the gross amount of the dividends.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This paragraph shall not affect the taxation of the company in respect of the profits out of which the dividends are paid.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The term "dividends" as used in this Article means income from shares or other rights, not being debt-claims, participating in profits, as well as income which is subjected to the same taxation treatment as income from shares by the laws of the State of which the company making the distribution is a resident.</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4.</w:t>
      </w:r>
      <w:r w:rsidRPr="001F5031">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w:t>
      </w:r>
      <w:r w:rsidR="00F108C7" w:rsidRPr="001F5031">
        <w:rPr>
          <w:rFonts w:ascii="Times New Roman" w:hAnsi="Times New Roman" w:cs="Times New Roman"/>
          <w:sz w:val="24"/>
          <w:szCs w:val="24"/>
          <w:lang w:val="en-US"/>
        </w:rPr>
        <w:t xml:space="preserve">y connected with such permanent </w:t>
      </w:r>
      <w:r w:rsidRPr="001F5031">
        <w:rPr>
          <w:rFonts w:ascii="Times New Roman" w:hAnsi="Times New Roman" w:cs="Times New Roman"/>
          <w:sz w:val="24"/>
          <w:szCs w:val="24"/>
          <w:lang w:val="en-US"/>
        </w:rPr>
        <w:t>establishment or fixed base. In such case the provisions of Article 7 or Article 14, as the case may be, shall apply.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5.</w:t>
      </w:r>
      <w:r w:rsidRPr="001F5031">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F108C7" w:rsidRPr="001F5031" w:rsidRDefault="00F108C7" w:rsidP="001F5031">
      <w:pPr>
        <w:jc w:val="center"/>
        <w:rPr>
          <w:rFonts w:ascii="Times New Roman" w:hAnsi="Times New Roman" w:cs="Times New Roman"/>
          <w:b/>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11</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INTEREST</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Interest arising in a Contracting State and paid to a resident of the other Contracting State may be taxed in that other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Notwithstanding the provision of paragraph 2</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lastRenderedPageBreak/>
        <w:t>(a)</w:t>
      </w:r>
      <w:r w:rsidRPr="001F5031">
        <w:rPr>
          <w:rFonts w:ascii="Times New Roman" w:hAnsi="Times New Roman" w:cs="Times New Roman"/>
          <w:sz w:val="24"/>
          <w:szCs w:val="24"/>
          <w:lang w:val="en-US"/>
        </w:rPr>
        <w:tab/>
        <w:t>interest arising in the Republic of Uzbekistan and paid to the Government of the Republic of Hungary, or the National Bank of Hungary, or the Eximbank Hungary Pte Ltd. shall be exempt from Uzbekistan tax;</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interest arising in the Republic of Hungary and paid to the Government of the Republic of Uzbekistan, the Central Bank of Uzbekistan, the National Bank of Uzbekistan for Foreign Economic Activity shall be exempt from Hungarian tax.</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4.</w:t>
      </w:r>
      <w:r w:rsidRPr="001F5031">
        <w:rPr>
          <w:rFonts w:ascii="Times New Roman" w:hAnsi="Times New Roman" w:cs="Times New Roman"/>
          <w:sz w:val="24"/>
          <w:szCs w:val="24"/>
          <w:lang w:val="en-US"/>
        </w:rPr>
        <w:tab/>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but does not include income dealt with in Article 10. Penalty charges for late payment shall not be regarded as interest for the purpose of this Article.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5.</w:t>
      </w:r>
      <w:r w:rsidRPr="001F5031">
        <w:rPr>
          <w:rFonts w:ascii="Times New Roman" w:hAnsi="Times New Roman" w:cs="Times New Roman"/>
          <w:sz w:val="24"/>
          <w:szCs w:val="24"/>
          <w:lang w:val="en-US"/>
        </w:rPr>
        <w:tab/>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6.</w:t>
      </w:r>
      <w:r w:rsidRPr="001F5031">
        <w:rPr>
          <w:rFonts w:ascii="Times New Roman" w:hAnsi="Times New Roman" w:cs="Times New Roman"/>
          <w:sz w:val="24"/>
          <w:szCs w:val="24"/>
          <w:lang w:val="en-US"/>
        </w:rPr>
        <w:tab/>
        <w:t>Interest shall be deemed to arise in a Contracting State when the payer is that State itself, an administrative territorial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7.</w:t>
      </w:r>
      <w:r w:rsidRPr="001F5031">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12</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ROYALTIES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Royalties arising in a Contracting State and paid to a resident of the other Contracting State may be taxed in that other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However, such royalties may also be taxed in the Contracting State in which they arise and according to the laws of that State, but if the beneficial owner of the royalties is a resident of the other Contracting State, the tax so charged shall not exceed 10 per cent of the gross amount of the royalties.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 xml:space="preserve">The term "royalties" as used in this Article means payments of any kind received as a consideration for the use of, or the right to use of, any copyright of literary, artistic or scientific work (including cinematograph films), or films or tapes used for radio or television broadcasting, video cassette, any patent, trade mark, design or model, plan, computer program, secret formula or process, or for the use of, or the right to use, industrial, commercial, or scientific equipment or for information concerning industrial, commercial or scientific experience; however the payment for the use of or the right to use industrial, </w:t>
      </w:r>
      <w:r w:rsidRPr="001F5031">
        <w:rPr>
          <w:rFonts w:ascii="Times New Roman" w:hAnsi="Times New Roman" w:cs="Times New Roman"/>
          <w:sz w:val="24"/>
          <w:szCs w:val="24"/>
          <w:lang w:val="en-US"/>
        </w:rPr>
        <w:lastRenderedPageBreak/>
        <w:t>commercial or scientific equipment can be considered as royalty in case they have a patent or know-how character.</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4.</w:t>
      </w:r>
      <w:r w:rsidRPr="001F5031">
        <w:rPr>
          <w:rFonts w:ascii="Times New Roman" w:hAnsi="Times New Roman" w:cs="Times New Roman"/>
          <w:sz w:val="24"/>
          <w:szCs w:val="24"/>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5.</w:t>
      </w:r>
      <w:r w:rsidRPr="001F5031">
        <w:rPr>
          <w:rFonts w:ascii="Times New Roman" w:hAnsi="Times New Roman" w:cs="Times New Roman"/>
          <w:sz w:val="24"/>
          <w:szCs w:val="24"/>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w:t>
      </w:r>
      <w:r w:rsidR="00F108C7" w:rsidRPr="001F5031">
        <w:rPr>
          <w:rFonts w:ascii="Times New Roman" w:hAnsi="Times New Roman" w:cs="Times New Roman"/>
          <w:sz w:val="24"/>
          <w:szCs w:val="24"/>
          <w:lang w:val="en-US"/>
        </w:rPr>
        <w:t xml:space="preserve">oyalties was incurred, and such </w:t>
      </w:r>
      <w:r w:rsidRPr="001F5031">
        <w:rPr>
          <w:rFonts w:ascii="Times New Roman" w:hAnsi="Times New Roman" w:cs="Times New Roman"/>
          <w:sz w:val="24"/>
          <w:szCs w:val="24"/>
          <w:lang w:val="en-US"/>
        </w:rPr>
        <w:t>royalties are borne by such permanent establishment or fixed base, then such royalties shall be deemed to arise in the State in which the permanent establishment or fixed base is situated.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6.</w:t>
      </w:r>
      <w:r w:rsidRPr="001F5031">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13</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CAPITAL GAINS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Gains derived by a resident of a Contracting State from the alienation of immovable property referred to in Article 6 and situated in the other Contracting State may be taxed in that other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Gains from the alienation of shares, rights or an interest in a company, the assets of which consist principally of, or of rights in, immovable property situated in a Contracting State or of shares *in a company the assets of which consist principally of, or of rights in, such immovable property situated in a State may be taxed in the State in which the immovable property is situated.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permanent establishment (alone or with the whole enterprise) or of such fixed base, may be taxed in that other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4.</w:t>
      </w:r>
      <w:r w:rsidRPr="001F5031">
        <w:rPr>
          <w:rFonts w:ascii="Times New Roman" w:hAnsi="Times New Roman" w:cs="Times New Roman"/>
          <w:sz w:val="24"/>
          <w:szCs w:val="24"/>
          <w:lang w:val="en-US"/>
        </w:rPr>
        <w:tab/>
        <w:t>Gains from the alienation of ships or aircraft operated in international traffic by an enterprise of a</w:t>
      </w:r>
      <w:r w:rsidR="00F108C7" w:rsidRPr="001F5031">
        <w:rPr>
          <w:rFonts w:ascii="Times New Roman" w:hAnsi="Times New Roman" w:cs="Times New Roman"/>
          <w:sz w:val="24"/>
          <w:szCs w:val="24"/>
          <w:lang w:val="en-US"/>
        </w:rPr>
        <w:t xml:space="preserve"> Contracting State or from the </w:t>
      </w:r>
      <w:r w:rsidRPr="001F5031">
        <w:rPr>
          <w:rFonts w:ascii="Times New Roman" w:hAnsi="Times New Roman" w:cs="Times New Roman"/>
          <w:sz w:val="24"/>
          <w:szCs w:val="24"/>
          <w:lang w:val="en-US"/>
        </w:rPr>
        <w:t>alienation of movable property pertaining to the operation of such ships or aircraft shall be taxable only in that Contracting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5.</w:t>
      </w:r>
      <w:r w:rsidRPr="001F5031">
        <w:rPr>
          <w:rFonts w:ascii="Times New Roman" w:hAnsi="Times New Roman" w:cs="Times New Roman"/>
          <w:sz w:val="24"/>
          <w:szCs w:val="24"/>
          <w:lang w:val="en-US"/>
        </w:rPr>
        <w:tab/>
        <w:t>Gains from the alienation of any property other than that referred to in paragraphs 1, 2, 3 and 4 of this Article, shall be taxable only in the Contracting State of which the alienator is a resident.</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14</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INDEPENDENT PERSONAL SERVICES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lastRenderedPageBreak/>
        <w:t>1.</w:t>
      </w:r>
      <w:r w:rsidRPr="001F5031">
        <w:rPr>
          <w:rFonts w:ascii="Times New Roman" w:hAnsi="Times New Roman" w:cs="Times New Roman"/>
          <w:sz w:val="24"/>
          <w:szCs w:val="24"/>
          <w:lang w:val="en-US"/>
        </w:rPr>
        <w:tab/>
        <w:t>Income derived by a resident of a Contracting State in respect of professional or other activities of an independent character shall be taxable only in that State except in the following circumstances, when such income may also be taxed in the other Contracting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if he has a fixed base regularly available to him in the other Contracting State for the purpose of performing his activities; in that case, only so much of the income as is attributable to that fixed base may be taxed in that other State; or</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if his stay in the other Contracting State is for a period or periods amounting to or exceeding in the aggregate 183 days in any twelve- month period concerned.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The term "professional services" includes especially independent scientific, literary, artistic, educational or teaching activities as well as the independent activities of physicians, lawyers, engineers, architects, dentists and accountants.</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15</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INCOME FROM EMPLOYMENT</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Subject to the provisions of Articles 16, 18, 19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w:t>
      </w:r>
      <w:r w:rsidR="00F108C7" w:rsidRPr="001F5031">
        <w:rPr>
          <w:rFonts w:ascii="Times New Roman" w:hAnsi="Times New Roman" w:cs="Times New Roman"/>
          <w:sz w:val="24"/>
          <w:szCs w:val="24"/>
          <w:lang w:val="en-US"/>
        </w:rPr>
        <w:t>at other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Notwithstanding the provisions of paragraph 1, remuneration derived by a resident of a Contracting State in respect of an employment exercised in the other Contracting State shall be taxable only in the first- mentioned State if all the following conditions are met:</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the recipient is present in the other State for a period or periods not exceeding in the aggregate 183 days in any twelve-month period commencing or ending in the calendar</w:t>
      </w:r>
      <w:r w:rsidR="00F108C7" w:rsidRPr="001F5031">
        <w:rPr>
          <w:rFonts w:ascii="Times New Roman" w:hAnsi="Times New Roman" w:cs="Times New Roman"/>
          <w:sz w:val="24"/>
          <w:szCs w:val="24"/>
          <w:lang w:val="en-US"/>
        </w:rPr>
        <w:t xml:space="preserve"> </w:t>
      </w:r>
      <w:r w:rsidRPr="001F5031">
        <w:rPr>
          <w:rFonts w:ascii="Times New Roman" w:hAnsi="Times New Roman" w:cs="Times New Roman"/>
          <w:sz w:val="24"/>
          <w:szCs w:val="24"/>
          <w:lang w:val="en-US"/>
        </w:rPr>
        <w:t>year concerned, and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the remuneration is paid by, or on behalf of, an employer who is not a resident of the other State, and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(c)</w:t>
      </w:r>
      <w:r w:rsidRPr="001F5031">
        <w:rPr>
          <w:rFonts w:ascii="Times New Roman" w:hAnsi="Times New Roman" w:cs="Times New Roman"/>
          <w:sz w:val="24"/>
          <w:szCs w:val="24"/>
          <w:lang w:val="en-US"/>
        </w:rPr>
        <w:tab/>
        <w:t>the remuneration is not borne by a permanent establishment or a fixed base which the employer has in the other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Notwithstanding the preceding provisions of this Article, remuneration derived in respect of an employment exercised aboard a ship, aircraft or road-transport vehicle operated in international traffic, or aboard a boat engaged in inland waterways transport, may be taxed in the Contracting State of which the employer is a resident.</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16</w:t>
      </w:r>
      <w:r w:rsidRPr="001F5031">
        <w:rPr>
          <w:rFonts w:ascii="Times New Roman" w:hAnsi="Times New Roman" w:cs="Times New Roman"/>
          <w:b/>
          <w:sz w:val="24"/>
          <w:szCs w:val="24"/>
          <w:lang w:val="en-US"/>
        </w:rPr>
        <w:tab/>
        <w:t>'</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DIRECTORS’ FEES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Directors' fees and other similar payments derived by a resident of a Contracting State in his capacity as a member of the board of directors or the supervisory board or any similar body of a company which is a resident of the other Contracting State may be taxed in that other State.</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17</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ARTISTES AND SPORTSMEN</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lastRenderedPageBreak/>
        <w:t>1.</w:t>
      </w:r>
      <w:r w:rsidRPr="001F5031">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Where income in respect of personal activities exercised by an entertainer or a sportsman in his capacity as such accrues not to the entertainer or sportsman himself but to another person, that income may, notwithstanding the provisions of Articles 7 and 15, be taxed in the Contracting State in which the activities of the entertainer or sportsman are exercised.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Notwithstanding the provisions of paragraphs 1 and 2 of this Article, income mentioned in this Article shall be exempt from tax in the Contracting State in which the activity of the entertainer or sportsman is exercised provided that this activity is supported by the public or governmental funds of that Contracting State or of the other Contracting State or the activity is exercised under a cultural agreement or arrangement between the Contracting States, In such a case, the income is taxable only in the Contracting State of which the artiste or the sportsman is a resident.</w:t>
      </w:r>
    </w:p>
    <w:p w:rsidR="00F108C7" w:rsidRPr="001F5031" w:rsidRDefault="00F108C7" w:rsidP="001F5031">
      <w:pPr>
        <w:jc w:val="both"/>
        <w:rPr>
          <w:rFonts w:ascii="Times New Roman" w:hAnsi="Times New Roman" w:cs="Times New Roman"/>
          <w:sz w:val="24"/>
          <w:szCs w:val="24"/>
          <w:lang w:val="en-US"/>
        </w:rPr>
      </w:pPr>
    </w:p>
    <w:p w:rsidR="00F108C7"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18</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PENSIONS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Pensions and other similar remuneration arising in a Contracting State and paid to a resident of the other Contracting State in consideration of past employment shall be taxable only in the first-mentioned State.</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19</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GOVERNMENT SERVICE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(a) Salaries, wages and ot</w:t>
      </w:r>
      <w:r w:rsidR="00F108C7" w:rsidRPr="001F5031">
        <w:rPr>
          <w:rFonts w:ascii="Times New Roman" w:hAnsi="Times New Roman" w:cs="Times New Roman"/>
          <w:sz w:val="24"/>
          <w:szCs w:val="24"/>
          <w:lang w:val="en-US"/>
        </w:rPr>
        <w:t xml:space="preserve">her similar remuneration, other </w:t>
      </w:r>
      <w:r w:rsidRPr="001F5031">
        <w:rPr>
          <w:rFonts w:ascii="Times New Roman" w:hAnsi="Times New Roman" w:cs="Times New Roman"/>
          <w:sz w:val="24"/>
          <w:szCs w:val="24"/>
          <w:lang w:val="en-US"/>
        </w:rPr>
        <w:t>than a pension, paid by a Contracting State or an administrative territorial subdivision or a local authority thereof to an individual in respect of services rendered to that State or an administrative territorial subdivision or local authority shall be taxable only in that State.</w:t>
      </w:r>
    </w:p>
    <w:p w:rsidR="003272FE" w:rsidRPr="001F5031" w:rsidRDefault="00F108C7"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r>
      <w:r w:rsidR="003272FE" w:rsidRPr="001F5031">
        <w:rPr>
          <w:rFonts w:ascii="Times New Roman" w:hAnsi="Times New Roman" w:cs="Times New Roman"/>
          <w:sz w:val="24"/>
          <w:szCs w:val="24"/>
          <w:lang w:val="en-US"/>
        </w:rPr>
        <w:t>However, such salaries, wages and other similar remuneration shall be taxable only in the other Contracting State if the services are rendered in that State and the individual is a resident of that State who:</w:t>
      </w:r>
    </w:p>
    <w:p w:rsidR="003272FE" w:rsidRPr="001F5031" w:rsidRDefault="003272FE"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(i) is a national of that State; or</w:t>
      </w:r>
    </w:p>
    <w:p w:rsidR="003272FE" w:rsidRPr="001F5031" w:rsidRDefault="003272FE" w:rsidP="00F71531">
      <w:pPr>
        <w:ind w:left="709"/>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(ii) did not become a resident of that State solely for the purpose of rendering the services.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The provisions of Articles 15, 16 and 17 shall apply to salaries, wages and other similar remuneration in respect of services rendered in connection with a business carried on by a Contracting State or an administrative territorial subdivision or a local authority thereof.</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20</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STUDENTS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Payments which a student, or business apprentice or business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21</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PROFESSORS AND TEACHERS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 xml:space="preserve">A professor or teacher who visits one of the Contracting States for a period not exceeding two years for the sole purpose of teaching or carrying out advanced study (including research) at a university, college or other </w:t>
      </w:r>
      <w:r w:rsidR="00F71531" w:rsidRPr="001F5031">
        <w:rPr>
          <w:rFonts w:ascii="Times New Roman" w:hAnsi="Times New Roman" w:cs="Times New Roman"/>
          <w:sz w:val="24"/>
          <w:szCs w:val="24"/>
          <w:lang w:val="en-US"/>
        </w:rPr>
        <w:t>recognized</w:t>
      </w:r>
      <w:r w:rsidRPr="001F5031">
        <w:rPr>
          <w:rFonts w:ascii="Times New Roman" w:hAnsi="Times New Roman" w:cs="Times New Roman"/>
          <w:sz w:val="24"/>
          <w:szCs w:val="24"/>
          <w:lang w:val="en-US"/>
        </w:rPr>
        <w:t xml:space="preserve"> research institute or other establishment for higher education in that Contracting State and who was immediately before that visit a resident of the other Contracting State shall be exempt from tax in the first-mentioned Contracting State on any remuneration for such teaching or research for a period not exceeding two years from the date he first visits that Contracting State for such purpose.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The preceding provisions of this Article shall not apply to remuneration which a professor or teacher receives for conducting research if the research is undertaken primarily for the private benefit of a specific person or persons.</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22</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OTHER INCOME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Items of income of a resident of a Contracting State, wherever arising, not dealt with in the foregoing Articles of this Convention shall be taxable only in that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The provisions of paragraph 1 shall not apply to income, other than income from immovable property, as defined in paragraph 2 of Article 6, if the beneficial owner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23</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CAPITAL</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Capital represented by immovable property referred to in Article 6, owned by of a resident of a Contracting State and situated in the other Contracting State, may be taxed in that other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Capital represented by movable property forming part of the business property of a permanent establishment which an enterprise of a Contracting State has in the other Contracting State or movable property pertaining to a fixed base available to a resident of a Contracting State in the other Contracting State for the purpose of performing independent personal services, may be taxed in that other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Capital of an enterprise of a Contracting State and represented by ships or aircraft or road-transport vehicles or railway operated in international traffic and by movable property pertaining to the operation of such ships or aircraft or road-transport vehicles or railway shall be taxable only in that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4.</w:t>
      </w:r>
      <w:r w:rsidRPr="001F5031">
        <w:rPr>
          <w:rFonts w:ascii="Times New Roman" w:hAnsi="Times New Roman" w:cs="Times New Roman"/>
          <w:sz w:val="24"/>
          <w:szCs w:val="24"/>
          <w:lang w:val="en-US"/>
        </w:rPr>
        <w:tab/>
        <w:t>All other elements of capital of a resident of a Contracting State shall be taxable only in that State.</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24</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ELIMINATION OF DOUBLE TAXATION</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lastRenderedPageBreak/>
        <w:t>1.</w:t>
      </w:r>
      <w:r w:rsidRPr="001F5031">
        <w:rPr>
          <w:rFonts w:ascii="Times New Roman" w:hAnsi="Times New Roman" w:cs="Times New Roman"/>
          <w:sz w:val="24"/>
          <w:szCs w:val="24"/>
          <w:lang w:val="en-US"/>
        </w:rPr>
        <w:tab/>
        <w:t>In Hungary double taxation shall be eliminated as follows: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Where a resident of Hungary derives income or own capital which, in accordance with the provisions of this Convention may be taxed in Uzbekistan, Hungary shall, subject to the provisions of subparagraph (b) and paragraph 3, exempt such income or capital from tax.</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Where a resident of Hungary derives items of income which, in accordance with the provisions of Article 10, 11, 12 may be taxed in Uzbekistan, Hungary shall allow as a deduction from the tax on the income of that resident an amount equal to the tax paid in Uzbekistan. Such deduction shall not, however, exceed that part of the tax, as computed before the deduction is given which is attributable to such items of income derived from Uzbekistan.</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In Uzbekistan double taxation shall be eliminated as follows: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Where a resident of Uzbekistan derives income or owns property which, in accordance with the provisions of this Convention, may be taxed in Hungary, Uzbekistan shall allow:</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as a deduction from the tax on the income of that resident, an amount equal to the income tax paid in Hungary;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as a deduction from the tax on the property of that resident, an amount equal to the property tax paid in Hungary.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Such deduction in either case shall not, however, exceed that part of the income tax or property tax, as computed before the deduction is given, which is attributable, as the case may be, to the income or the property which may be taxed in Hungary.</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Where in accordance with any provision of the Convention income derived or capital owned by a resident of a Contracting State is exempt from tax in that State, such State m</w:t>
      </w:r>
      <w:r w:rsidR="00F108C7" w:rsidRPr="001F5031">
        <w:rPr>
          <w:rFonts w:ascii="Times New Roman" w:hAnsi="Times New Roman" w:cs="Times New Roman"/>
          <w:sz w:val="24"/>
          <w:szCs w:val="24"/>
          <w:lang w:val="en-US"/>
        </w:rPr>
        <w:t xml:space="preserve">ay nevertheless, in calculating </w:t>
      </w:r>
      <w:r w:rsidRPr="001F5031">
        <w:rPr>
          <w:rFonts w:ascii="Times New Roman" w:hAnsi="Times New Roman" w:cs="Times New Roman"/>
          <w:sz w:val="24"/>
          <w:szCs w:val="24"/>
          <w:lang w:val="en-US"/>
        </w:rPr>
        <w:t>the amount of tax on the remaining income or capital of such resident, take into account the exempted income or capital.</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25</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NON-DISCRIMINATION</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Stateless persons who are residents of a Contracting State shall not be subjected in either Contracting State to any taxation or any requirement connected therewith, which is other or more burdensome than the taxation and connected requirements to which nationals of the State concerned in the same circumstances, in particular with respect to residence, are or may be subjected.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lastRenderedPageBreak/>
        <w:t>4.</w:t>
      </w:r>
      <w:r w:rsidRPr="001F5031">
        <w:rPr>
          <w:rFonts w:ascii="Times New Roman" w:hAnsi="Times New Roman" w:cs="Times New Roman"/>
          <w:sz w:val="24"/>
          <w:szCs w:val="24"/>
          <w:lang w:val="en-US"/>
        </w:rPr>
        <w:tab/>
        <w:t>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 mentioned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5.</w:t>
      </w:r>
      <w:r w:rsidRPr="001F5031">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 mentioned Contracting State to any taxation or any requirement connected therewith which is other or more burdensome than the taxation and connected requirements to which other similar enterprises of the first- mentioned State are or may be subjected.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6.</w:t>
      </w:r>
      <w:r w:rsidRPr="001F5031">
        <w:rPr>
          <w:rFonts w:ascii="Times New Roman" w:hAnsi="Times New Roman" w:cs="Times New Roman"/>
          <w:sz w:val="24"/>
          <w:szCs w:val="24"/>
          <w:lang w:val="en-US"/>
        </w:rPr>
        <w:tab/>
        <w:t>The provisions of this Article shall, notwithstanding the provisions of Article 2, apply to taxes of every kind and description.</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26</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MUTUAL AGREEMENT PROCEDURE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presented within three years from the first notification of the action resulting in taxation not in accordance with the provisions of the Convention.</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Emits in the domestic law of the Contracting States.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The competent authorities of the Contracting States shall endeavour to resolve by mutual agreement any difficulties or doubts arising as to the interpretation or application of</w:t>
      </w:r>
      <w:r w:rsidR="00F108C7" w:rsidRPr="001F5031">
        <w:rPr>
          <w:rFonts w:ascii="Times New Roman" w:hAnsi="Times New Roman" w:cs="Times New Roman"/>
          <w:sz w:val="24"/>
          <w:szCs w:val="24"/>
          <w:lang w:val="en-US"/>
        </w:rPr>
        <w:t xml:space="preserve"> the Convention. They may also</w:t>
      </w:r>
      <w:r w:rsidR="006656CF" w:rsidRPr="001F5031">
        <w:rPr>
          <w:rFonts w:ascii="Times New Roman" w:hAnsi="Times New Roman" w:cs="Times New Roman"/>
          <w:sz w:val="24"/>
          <w:szCs w:val="24"/>
          <w:lang w:val="en-US"/>
        </w:rPr>
        <w:t xml:space="preserve"> </w:t>
      </w:r>
      <w:r w:rsidRPr="001F5031">
        <w:rPr>
          <w:rFonts w:ascii="Times New Roman" w:hAnsi="Times New Roman" w:cs="Times New Roman"/>
          <w:sz w:val="24"/>
          <w:szCs w:val="24"/>
          <w:lang w:val="en-US"/>
        </w:rPr>
        <w:t>consult together for the elimination of double taxation in cases not provided for in the Convention.</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4.</w:t>
      </w:r>
      <w:r w:rsidRPr="001F5031">
        <w:rPr>
          <w:rFonts w:ascii="Times New Roman" w:hAnsi="Times New Roman" w:cs="Times New Roman"/>
          <w:sz w:val="24"/>
          <w:szCs w:val="24"/>
          <w:lang w:val="en-US"/>
        </w:rPr>
        <w:tab/>
        <w:t>The competent authorities of the Contracting States may communicate with each other directly, including through a joint commission consisting of themselves or their representatives, for the purpose of reaching an agreement in the sense of the preceding paragraphs.</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27</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EXCHANGE OF INFORMATION</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 xml:space="preserve">The competent authorities of the Contracting States shall exchange such information as is necessary for carrying out the provisions of this Convention or of the domestic laws concerning taxes of every kind and description imposed on behalf of the Contracting States or of their administrative territorial subdivisions or of their local authorities, insofar as the taxation thereunder is not contrary to the Convention. The exchange of information is not restricted by Articles 1 and 2. Any information so received by a Contracting State shall be treated as secret in the same manner as information obtained under the domestic </w:t>
      </w:r>
      <w:r w:rsidRPr="001F5031">
        <w:rPr>
          <w:rFonts w:ascii="Times New Roman" w:hAnsi="Times New Roman" w:cs="Times New Roman"/>
          <w:sz w:val="24"/>
          <w:szCs w:val="24"/>
          <w:lang w:val="en-US"/>
        </w:rPr>
        <w:lastRenderedPageBreak/>
        <w:t>laws of that State and shall be disclosed only to persons or authorities’(including courts and administrative bodies) concerned with the assessment or collection of, the enforcement or prosecution in respect of, or the determination of appeals in relation to the taxes referred to in the first sentence. Such persons or authorities shall use the information only for such purposes. They may disclose the information in public court proceedings or in judicial decisions.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In no case shall the provisions of paragraph 1 be construed so as to impose on a Contracting State the obligation:</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(c)</w:t>
      </w:r>
      <w:r w:rsidRPr="001F5031">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(ordre public).</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28</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MEMBERS OF DIPLOMATIC MISSIONS AND CONSULAR</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POSTS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Nothing in this Convention shall affect the fiscal privileges for heads of diplomatic missions and consuls and diplomatic agents or consular officers under the general rules of international law or under the provisions of special agreements.</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29</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ENTRY INTO FORCE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Each of the Contracting States shall notify to the other through diplomatic channels the completion of the procedures required by its law for the bringing into force of this Convention. This Convention shall enter into force on the date of the receipt of the latter notification and shall thereupon have effect:</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in respect of taxes withheld at source, on income derived on or after 1 January in the calendar year next following the year in which the Convention enters into force;</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in respect of other taxes on income and taxes on capital, for</w:t>
      </w:r>
      <w:r w:rsidR="00F71531">
        <w:rPr>
          <w:rFonts w:ascii="Times New Roman" w:hAnsi="Times New Roman" w:cs="Times New Roman"/>
          <w:sz w:val="24"/>
          <w:szCs w:val="24"/>
          <w:lang w:val="en-US"/>
        </w:rPr>
        <w:t xml:space="preserve"> </w:t>
      </w:r>
      <w:r w:rsidRPr="001F5031">
        <w:rPr>
          <w:rFonts w:ascii="Times New Roman" w:hAnsi="Times New Roman" w:cs="Times New Roman"/>
          <w:sz w:val="24"/>
          <w:szCs w:val="24"/>
          <w:lang w:val="en-US"/>
        </w:rPr>
        <w:t>taxes chargeable for any calendar year beginning on or after 1 Januaiy in the calendar year next following the year in which Convention enters into force.</w:t>
      </w:r>
      <w:r w:rsidRPr="001F5031">
        <w:rPr>
          <w:rFonts w:ascii="Times New Roman" w:hAnsi="Times New Roman" w:cs="Times New Roman"/>
          <w:sz w:val="24"/>
          <w:szCs w:val="24"/>
          <w:lang w:val="en-US"/>
        </w:rPr>
        <w:tab/>
        <w:t>5</w:t>
      </w:r>
    </w:p>
    <w:p w:rsidR="00F108C7" w:rsidRPr="001F5031" w:rsidRDefault="00F108C7" w:rsidP="001F5031">
      <w:pPr>
        <w:jc w:val="both"/>
        <w:rPr>
          <w:rFonts w:ascii="Times New Roman" w:hAnsi="Times New Roman" w:cs="Times New Roman"/>
          <w:sz w:val="24"/>
          <w:szCs w:val="24"/>
          <w:lang w:val="en-US"/>
        </w:rPr>
      </w:pP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30</w:t>
      </w:r>
    </w:p>
    <w:p w:rsidR="003272FE" w:rsidRPr="001F5031" w:rsidRDefault="003272FE"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TERMINATION</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 xml:space="preserve">This Convention shall remain in force until terminated by a Contracting State. Either Contracting State may terminate the Convention at any time after five years from the date </w:t>
      </w:r>
      <w:r w:rsidR="00F108C7" w:rsidRPr="001F5031">
        <w:rPr>
          <w:rFonts w:ascii="Times New Roman" w:hAnsi="Times New Roman" w:cs="Times New Roman"/>
          <w:sz w:val="24"/>
          <w:szCs w:val="24"/>
          <w:lang w:val="en-US"/>
        </w:rPr>
        <w:t xml:space="preserve">on which the Convention enters </w:t>
      </w:r>
      <w:r w:rsidRPr="001F5031">
        <w:rPr>
          <w:rFonts w:ascii="Times New Roman" w:hAnsi="Times New Roman" w:cs="Times New Roman"/>
          <w:sz w:val="24"/>
          <w:szCs w:val="24"/>
          <w:lang w:val="en-US"/>
        </w:rPr>
        <w:t>into force provided that at least six months before the end of any calendar year notice of termination has been given through diplomatic channels.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In such event, this Convention shall cease to have effect in both Contracting States:</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lastRenderedPageBreak/>
        <w:t>(a)</w:t>
      </w:r>
      <w:r w:rsidRPr="001F5031">
        <w:rPr>
          <w:rFonts w:ascii="Times New Roman" w:hAnsi="Times New Roman" w:cs="Times New Roman"/>
          <w:sz w:val="24"/>
          <w:szCs w:val="24"/>
          <w:lang w:val="en-US"/>
        </w:rPr>
        <w:tab/>
        <w:t>in respect of taxes withheld at source, on income derived on or after 1 January in the calendar year next following the year in which the notice of the termination is received;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in respect of other taxes on income and taxes on capital, for taxes chargeable for any calendar year beginning on or after 1 January in the calendar year next following the year in which the notice of termination is received.</w:t>
      </w:r>
    </w:p>
    <w:p w:rsidR="003272FE"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 xml:space="preserve">In witness whereof the undersigned, duly </w:t>
      </w:r>
      <w:r w:rsidR="00F108C7" w:rsidRPr="001F5031">
        <w:rPr>
          <w:rFonts w:ascii="Times New Roman" w:hAnsi="Times New Roman" w:cs="Times New Roman"/>
          <w:sz w:val="24"/>
          <w:szCs w:val="24"/>
          <w:lang w:val="en-US"/>
        </w:rPr>
        <w:t>authorized</w:t>
      </w:r>
      <w:r w:rsidRPr="001F5031">
        <w:rPr>
          <w:rFonts w:ascii="Times New Roman" w:hAnsi="Times New Roman" w:cs="Times New Roman"/>
          <w:sz w:val="24"/>
          <w:szCs w:val="24"/>
          <w:lang w:val="en-US"/>
        </w:rPr>
        <w:t xml:space="preserve"> thereto</w:t>
      </w:r>
      <w:r w:rsidR="00F108C7" w:rsidRPr="001F5031">
        <w:rPr>
          <w:rFonts w:ascii="Times New Roman" w:hAnsi="Times New Roman" w:cs="Times New Roman"/>
          <w:sz w:val="24"/>
          <w:szCs w:val="24"/>
          <w:lang w:val="en-US"/>
        </w:rPr>
        <w:t>, have signed this Convention.</w:t>
      </w:r>
    </w:p>
    <w:p w:rsidR="00F108C7" w:rsidRPr="001F5031" w:rsidRDefault="00F108C7" w:rsidP="001F5031">
      <w:pPr>
        <w:jc w:val="both"/>
        <w:rPr>
          <w:rFonts w:ascii="Times New Roman" w:hAnsi="Times New Roman" w:cs="Times New Roman"/>
          <w:sz w:val="24"/>
          <w:szCs w:val="24"/>
          <w:lang w:val="en-US"/>
        </w:rPr>
      </w:pPr>
    </w:p>
    <w:p w:rsidR="003272FE" w:rsidRPr="001F5031" w:rsidRDefault="00C106ED"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Done at Tashkent this 17</w:t>
      </w:r>
      <w:r w:rsidRPr="001F5031">
        <w:rPr>
          <w:rFonts w:ascii="Times New Roman" w:hAnsi="Times New Roman" w:cs="Times New Roman"/>
          <w:sz w:val="24"/>
          <w:szCs w:val="24"/>
          <w:vertAlign w:val="superscript"/>
          <w:lang w:val="en-US"/>
        </w:rPr>
        <w:t>th</w:t>
      </w:r>
      <w:r w:rsidR="003272FE" w:rsidRPr="001F5031">
        <w:rPr>
          <w:rFonts w:ascii="Times New Roman" w:hAnsi="Times New Roman" w:cs="Times New Roman"/>
          <w:sz w:val="24"/>
          <w:szCs w:val="24"/>
          <w:lang w:val="en-US"/>
        </w:rPr>
        <w:t xml:space="preserve"> day of April</w:t>
      </w:r>
      <w:r w:rsidRPr="001F5031">
        <w:rPr>
          <w:rFonts w:ascii="Times New Roman" w:hAnsi="Times New Roman" w:cs="Times New Roman"/>
          <w:sz w:val="24"/>
          <w:szCs w:val="24"/>
          <w:lang w:val="en-US"/>
        </w:rPr>
        <w:t>,2008</w:t>
      </w:r>
      <w:r w:rsidR="003272FE" w:rsidRPr="001F5031">
        <w:rPr>
          <w:rFonts w:ascii="Times New Roman" w:hAnsi="Times New Roman" w:cs="Times New Roman"/>
          <w:sz w:val="24"/>
          <w:szCs w:val="24"/>
          <w:lang w:val="en-US"/>
        </w:rPr>
        <w:t>, in two original copies in the Uzbek, Hungarian and English languages, each text being equally authentic. In case of divergence of interpretation the English text shall prevail.</w:t>
      </w:r>
    </w:p>
    <w:p w:rsidR="00F108C7"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For the Government of</w:t>
      </w:r>
    </w:p>
    <w:p w:rsidR="008314BA" w:rsidRPr="001F5031" w:rsidRDefault="003272FE"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For the Government of</w:t>
      </w:r>
      <w:r w:rsidR="008314BA" w:rsidRPr="001F5031">
        <w:rPr>
          <w:rFonts w:ascii="Times New Roman" w:hAnsi="Times New Roman" w:cs="Times New Roman"/>
          <w:sz w:val="24"/>
          <w:szCs w:val="24"/>
          <w:lang w:val="en-US"/>
        </w:rPr>
        <w:br w:type="page"/>
      </w:r>
    </w:p>
    <w:p w:rsidR="008314BA" w:rsidRPr="001F5031" w:rsidRDefault="008314BA"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lastRenderedPageBreak/>
        <w:t>PROTOCOL</w:t>
      </w:r>
    </w:p>
    <w:p w:rsidR="008314BA" w:rsidRPr="001F5031" w:rsidRDefault="008314BA"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Amending the Convention between the Government of the Republic of Hungary and the Government of the Republic of Uzbekistan for the Avoidance of Double Taxation and the Prevention of Fiscal Evasion with respect to Taxes on Income and on Capital signed on the 17th of April, 2008 at Tashkent</w:t>
      </w:r>
    </w:p>
    <w:p w:rsidR="008314BA" w:rsidRPr="001F5031" w:rsidRDefault="008314BA" w:rsidP="001F5031">
      <w:pPr>
        <w:jc w:val="both"/>
        <w:rPr>
          <w:rFonts w:ascii="Times New Roman" w:hAnsi="Times New Roman" w:cs="Times New Roman"/>
          <w:sz w:val="24"/>
          <w:szCs w:val="24"/>
          <w:lang w:val="en-US"/>
        </w:rPr>
      </w:pP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The Government of Hungary and the Government of the Republic of Uzbekistan,</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In accordance with the Convention between the Government of the Republic of Hungary and the Government of the Republic of Uzbekistan for the avoidance of double taxation and the prevention of fiscal evasion with respect to taxes on income and on capital signed on the 17th of April, 2008 at Tashkent (hereinafter referred to as „Convention</w:t>
      </w:r>
      <w:r w:rsidR="003C0E31" w:rsidRPr="001F5031">
        <w:rPr>
          <w:rFonts w:ascii="Times New Roman" w:hAnsi="Times New Roman" w:cs="Times New Roman"/>
          <w:sz w:val="24"/>
          <w:szCs w:val="24"/>
          <w:lang w:val="en-US"/>
        </w:rPr>
        <w:t>"</w:t>
      </w:r>
      <w:r w:rsidRPr="001F5031">
        <w:rPr>
          <w:rFonts w:ascii="Times New Roman" w:hAnsi="Times New Roman" w:cs="Times New Roman"/>
          <w:sz w:val="24"/>
          <w:szCs w:val="24"/>
          <w:lang w:val="en-US"/>
        </w:rPr>
        <w:t>),</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Taking into account the desires of the Contracting States to amend the Convention,</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Have agreed as follows:</w:t>
      </w:r>
    </w:p>
    <w:p w:rsidR="008314BA" w:rsidRPr="001F5031" w:rsidRDefault="008314BA" w:rsidP="001F5031">
      <w:pPr>
        <w:jc w:val="both"/>
        <w:rPr>
          <w:rFonts w:ascii="Times New Roman" w:hAnsi="Times New Roman" w:cs="Times New Roman"/>
          <w:sz w:val="24"/>
          <w:szCs w:val="24"/>
          <w:lang w:val="en-US"/>
        </w:rPr>
      </w:pPr>
    </w:p>
    <w:p w:rsidR="008314BA" w:rsidRPr="001F5031" w:rsidRDefault="008314BA"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1</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Article 27 of the Convention shall be replaced by the following:</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„Article 27</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Exchange of information</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1.</w:t>
      </w:r>
      <w:r w:rsidRPr="001F5031">
        <w:rPr>
          <w:rFonts w:ascii="Times New Roman" w:hAnsi="Times New Roman" w:cs="Times New Roman"/>
          <w:sz w:val="24"/>
          <w:szCs w:val="24"/>
          <w:lang w:val="en-US"/>
        </w:rPr>
        <w:tab/>
        <w:t>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or local authorities, insofar as the taxation thereunder is not contrary to the Convention. The exchange of information is not restricted by Articles 1 and 2 of this Convention.</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2.</w:t>
      </w:r>
      <w:r w:rsidRPr="001F5031">
        <w:rPr>
          <w:rFonts w:ascii="Times New Roman" w:hAnsi="Times New Roman" w:cs="Times New Roman"/>
          <w:sz w:val="24"/>
          <w:szCs w:val="24"/>
          <w:lang w:val="en-US"/>
        </w:rPr>
        <w:tab/>
        <w:t>Any information received by a Contracting State under paragraph 1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referred to in paragraph 1, or the oversight of the above. Such persons or authorities shall use the information only for such purposes. They may disclose the information in public court proceedings or in judicial decisions.</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3.</w:t>
      </w:r>
      <w:r w:rsidRPr="001F5031">
        <w:rPr>
          <w:rFonts w:ascii="Times New Roman" w:hAnsi="Times New Roman" w:cs="Times New Roman"/>
          <w:sz w:val="24"/>
          <w:szCs w:val="24"/>
          <w:lang w:val="en-US"/>
        </w:rPr>
        <w:tab/>
        <w:t>In no case shall the provisions of paragraphs 1 and 2 be construed so as to impose on a Contracting State the obligation:</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a)</w:t>
      </w:r>
      <w:r w:rsidRPr="001F5031">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w:t>
      </w:r>
      <w:r w:rsidRPr="001F5031">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c)</w:t>
      </w:r>
      <w:r w:rsidRPr="001F5031">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(ordre public).</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4.</w:t>
      </w:r>
      <w:r w:rsidRPr="001F5031">
        <w:rPr>
          <w:rFonts w:ascii="Times New Roman" w:hAnsi="Times New Roman" w:cs="Times New Roman"/>
          <w:sz w:val="24"/>
          <w:szCs w:val="24"/>
          <w:lang w:val="en-US"/>
        </w:rPr>
        <w:tab/>
        <w:t xml:space="preserve">If information is requested by a Contracting State in accordance with this Article, the other Contracting State shall use its information gathering measures to obtain the requested information, even </w:t>
      </w:r>
      <w:r w:rsidRPr="001F5031">
        <w:rPr>
          <w:rFonts w:ascii="Times New Roman" w:hAnsi="Times New Roman" w:cs="Times New Roman"/>
          <w:sz w:val="24"/>
          <w:szCs w:val="24"/>
          <w:lang w:val="en-US"/>
        </w:rPr>
        <w:lastRenderedPageBreak/>
        <w:t>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5.</w:t>
      </w:r>
      <w:r w:rsidRPr="001F5031">
        <w:rPr>
          <w:rFonts w:ascii="Times New Roman" w:hAnsi="Times New Roman" w:cs="Times New Roman"/>
          <w:sz w:val="24"/>
          <w:szCs w:val="24"/>
          <w:lang w:val="en-US"/>
        </w:rPr>
        <w:tab/>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r w:rsidR="003C0E31" w:rsidRPr="001F5031">
        <w:rPr>
          <w:rFonts w:ascii="Times New Roman" w:hAnsi="Times New Roman" w:cs="Times New Roman"/>
          <w:sz w:val="24"/>
          <w:szCs w:val="24"/>
          <w:lang w:val="en-US"/>
        </w:rPr>
        <w:t>"</w:t>
      </w:r>
    </w:p>
    <w:p w:rsidR="008314BA" w:rsidRPr="001F5031" w:rsidRDefault="008314BA" w:rsidP="001F5031">
      <w:pPr>
        <w:jc w:val="both"/>
        <w:rPr>
          <w:rFonts w:ascii="Times New Roman" w:hAnsi="Times New Roman" w:cs="Times New Roman"/>
          <w:sz w:val="24"/>
          <w:szCs w:val="24"/>
          <w:lang w:val="en-US"/>
        </w:rPr>
      </w:pPr>
    </w:p>
    <w:p w:rsidR="008314BA" w:rsidRPr="001F5031" w:rsidRDefault="008314BA"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2</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Both Contracting States shall notify each other through diplomatic channels that they have completed the procedures necessary for the entry into force of this Protocol. This Protocol shall enter into force on the thirtieth day upon the receipt of the latter notification and shall have effect to information that relates to taxation years or business years beginning on or after the first day of January of the calendar year next following the entry into force of this Protocol.</w:t>
      </w:r>
    </w:p>
    <w:p w:rsidR="008314BA" w:rsidRPr="001F5031" w:rsidRDefault="008314BA" w:rsidP="001F5031">
      <w:pPr>
        <w:jc w:val="both"/>
        <w:rPr>
          <w:rFonts w:ascii="Times New Roman" w:hAnsi="Times New Roman" w:cs="Times New Roman"/>
          <w:sz w:val="24"/>
          <w:szCs w:val="24"/>
          <w:lang w:val="en-US"/>
        </w:rPr>
      </w:pPr>
    </w:p>
    <w:p w:rsidR="008314BA" w:rsidRPr="001F5031" w:rsidRDefault="008314BA" w:rsidP="001F5031">
      <w:pPr>
        <w:jc w:val="center"/>
        <w:rPr>
          <w:rFonts w:ascii="Times New Roman" w:hAnsi="Times New Roman" w:cs="Times New Roman"/>
          <w:b/>
          <w:sz w:val="24"/>
          <w:szCs w:val="24"/>
          <w:lang w:val="en-US"/>
        </w:rPr>
      </w:pPr>
      <w:r w:rsidRPr="001F5031">
        <w:rPr>
          <w:rFonts w:ascii="Times New Roman" w:hAnsi="Times New Roman" w:cs="Times New Roman"/>
          <w:b/>
          <w:sz w:val="24"/>
          <w:szCs w:val="24"/>
          <w:lang w:val="en-US"/>
        </w:rPr>
        <w:t>Article 3</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This Protocol shall form an integral part of the Convention and shall terminate at the time of termination of the Convention.</w:t>
      </w:r>
    </w:p>
    <w:p w:rsidR="008314BA" w:rsidRPr="001F5031" w:rsidRDefault="008314BA" w:rsidP="001F5031">
      <w:pPr>
        <w:jc w:val="both"/>
        <w:rPr>
          <w:rFonts w:ascii="Times New Roman" w:hAnsi="Times New Roman" w:cs="Times New Roman"/>
          <w:sz w:val="24"/>
          <w:szCs w:val="24"/>
          <w:lang w:val="en-US"/>
        </w:rPr>
      </w:pP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IN WITNESS WHEREOF the undersigned, duly authorized thereto, have signed this Protocol.</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DONE at Budapest, this 25</w:t>
      </w:r>
      <w:bookmarkStart w:id="1" w:name="_GoBack"/>
      <w:r w:rsidRPr="00F71531">
        <w:rPr>
          <w:rFonts w:ascii="Times New Roman" w:hAnsi="Times New Roman" w:cs="Times New Roman"/>
          <w:sz w:val="24"/>
          <w:szCs w:val="24"/>
          <w:vertAlign w:val="superscript"/>
          <w:lang w:val="en-US"/>
        </w:rPr>
        <w:t>th</w:t>
      </w:r>
      <w:bookmarkEnd w:id="1"/>
      <w:r w:rsidRPr="001F5031">
        <w:rPr>
          <w:rFonts w:ascii="Times New Roman" w:hAnsi="Times New Roman" w:cs="Times New Roman"/>
          <w:sz w:val="24"/>
          <w:szCs w:val="24"/>
          <w:lang w:val="en-US"/>
        </w:rPr>
        <w:t xml:space="preserve"> day of November, 2015 in duplicate in the Hungarian, Uzbek and English languages, all three texts being equally authentic. In case of any divergence of interpretation of the provisions of this Protocol the English text shall prevail.</w:t>
      </w:r>
    </w:p>
    <w:p w:rsidR="008314BA" w:rsidRPr="001F5031" w:rsidRDefault="008314BA" w:rsidP="001F5031">
      <w:pPr>
        <w:jc w:val="both"/>
        <w:rPr>
          <w:rFonts w:ascii="Times New Roman" w:hAnsi="Times New Roman" w:cs="Times New Roman"/>
          <w:sz w:val="24"/>
          <w:szCs w:val="24"/>
          <w:lang w:val="en-US"/>
        </w:rPr>
      </w:pPr>
      <w:r w:rsidRPr="001F5031">
        <w:rPr>
          <w:rFonts w:ascii="Times New Roman" w:hAnsi="Times New Roman" w:cs="Times New Roman"/>
          <w:sz w:val="24"/>
          <w:szCs w:val="24"/>
          <w:lang w:val="en-US"/>
        </w:rPr>
        <w:t>For the Government</w:t>
      </w:r>
      <w:r w:rsidR="006656CF" w:rsidRPr="001F5031">
        <w:rPr>
          <w:rFonts w:ascii="Times New Roman" w:hAnsi="Times New Roman" w:cs="Times New Roman"/>
          <w:sz w:val="24"/>
          <w:szCs w:val="24"/>
          <w:lang w:val="en-US"/>
        </w:rPr>
        <w:tab/>
      </w:r>
      <w:r w:rsidR="006656CF" w:rsidRPr="001F5031">
        <w:rPr>
          <w:rFonts w:ascii="Times New Roman" w:hAnsi="Times New Roman" w:cs="Times New Roman"/>
          <w:sz w:val="24"/>
          <w:szCs w:val="24"/>
          <w:lang w:val="en-US"/>
        </w:rPr>
        <w:tab/>
      </w:r>
      <w:r w:rsidR="006656CF" w:rsidRPr="001F5031">
        <w:rPr>
          <w:rFonts w:ascii="Times New Roman" w:hAnsi="Times New Roman" w:cs="Times New Roman"/>
          <w:sz w:val="24"/>
          <w:szCs w:val="24"/>
          <w:lang w:val="en-US"/>
        </w:rPr>
        <w:tab/>
      </w:r>
      <w:r w:rsidR="006656CF" w:rsidRPr="001F5031">
        <w:rPr>
          <w:rFonts w:ascii="Times New Roman" w:hAnsi="Times New Roman" w:cs="Times New Roman"/>
          <w:sz w:val="24"/>
          <w:szCs w:val="24"/>
          <w:lang w:val="en-US"/>
        </w:rPr>
        <w:tab/>
      </w:r>
      <w:r w:rsidR="006656CF" w:rsidRPr="001F5031">
        <w:rPr>
          <w:rFonts w:ascii="Times New Roman" w:hAnsi="Times New Roman" w:cs="Times New Roman"/>
          <w:sz w:val="24"/>
          <w:szCs w:val="24"/>
          <w:lang w:val="en-US"/>
        </w:rPr>
        <w:tab/>
        <w:t>For the Government</w:t>
      </w:r>
    </w:p>
    <w:p w:rsidR="008314BA" w:rsidRPr="001F5031" w:rsidRDefault="00F71531" w:rsidP="001F5031">
      <w:pPr>
        <w:jc w:val="both"/>
        <w:rPr>
          <w:rFonts w:ascii="Times New Roman" w:hAnsi="Times New Roman" w:cs="Times New Roman"/>
          <w:sz w:val="24"/>
          <w:szCs w:val="24"/>
          <w:lang w:val="en-US"/>
        </w:rPr>
      </w:pPr>
      <w:r>
        <w:rPr>
          <w:rFonts w:ascii="Times New Roman" w:hAnsi="Times New Roman" w:cs="Times New Roman"/>
          <w:sz w:val="24"/>
          <w:szCs w:val="24"/>
          <w:lang w:val="en-US"/>
        </w:rPr>
        <w:t>of Hungary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6656CF" w:rsidRPr="001F5031">
        <w:rPr>
          <w:rFonts w:ascii="Times New Roman" w:hAnsi="Times New Roman" w:cs="Times New Roman"/>
          <w:sz w:val="24"/>
          <w:szCs w:val="24"/>
          <w:lang w:val="en-US"/>
        </w:rPr>
        <w:t>of the Republic of Uzbekistan</w:t>
      </w:r>
    </w:p>
    <w:p w:rsidR="008314BA" w:rsidRPr="001F5031" w:rsidRDefault="008314BA" w:rsidP="001F5031">
      <w:pPr>
        <w:jc w:val="both"/>
        <w:rPr>
          <w:rFonts w:ascii="Times New Roman" w:hAnsi="Times New Roman" w:cs="Times New Roman"/>
          <w:sz w:val="24"/>
          <w:szCs w:val="24"/>
          <w:lang w:val="en-US"/>
        </w:rPr>
      </w:pPr>
    </w:p>
    <w:sectPr w:rsidR="008314BA" w:rsidRPr="001F5031" w:rsidSect="001F5031">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34A" w:rsidRDefault="000F734A">
      <w:pPr>
        <w:spacing w:after="0" w:line="240" w:lineRule="auto"/>
      </w:pPr>
      <w:r>
        <w:separator/>
      </w:r>
    </w:p>
  </w:endnote>
  <w:endnote w:type="continuationSeparator" w:id="0">
    <w:p w:rsidR="000F734A" w:rsidRDefault="000F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34A" w:rsidRDefault="000F734A">
      <w:pPr>
        <w:spacing w:after="0" w:line="240" w:lineRule="auto"/>
      </w:pPr>
      <w:r>
        <w:separator/>
      </w:r>
    </w:p>
  </w:footnote>
  <w:footnote w:type="continuationSeparator" w:id="0">
    <w:p w:rsidR="000F734A" w:rsidRDefault="000F7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F3"/>
    <w:rsid w:val="000F734A"/>
    <w:rsid w:val="001F5031"/>
    <w:rsid w:val="002065FC"/>
    <w:rsid w:val="003272FE"/>
    <w:rsid w:val="003C0E31"/>
    <w:rsid w:val="00517EF3"/>
    <w:rsid w:val="0055733D"/>
    <w:rsid w:val="006376F7"/>
    <w:rsid w:val="006656CF"/>
    <w:rsid w:val="008314BA"/>
    <w:rsid w:val="00C106ED"/>
    <w:rsid w:val="00CF77AE"/>
    <w:rsid w:val="00E76519"/>
    <w:rsid w:val="00F108C7"/>
    <w:rsid w:val="00F715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6A8BEE"/>
  <w15:chartTrackingRefBased/>
  <w15:docId w15:val="{9B8B2BF9-A656-41E1-BF67-1A2BBF1D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7649</Words>
  <Characters>43605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2021-03-03T10:49:00Z</dcterms:created>
  <dcterms:modified xsi:type="dcterms:W3CDTF">2021-04-26T11:58:00Z</dcterms:modified>
</cp:coreProperties>
</file>